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  <w:r>
        <w:pict>
          <v:shape id="_x0000_s2050" o:spid="_x0000_s2050" o:spt="75" type="#_x0000_t75" style="position:absolute;left:0pt;margin-left:105pt;margin-top:14.25pt;height:39.9pt;width:199.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gain="69719f" blacklevel="3932f" o:title=""/>
            <o:lock v:ext="edit" aspectratio="t"/>
          </v:shape>
        </w:pict>
      </w: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202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eastAsia="黑体" w:cs="黑体"/>
          <w:sz w:val="44"/>
          <w:szCs w:val="44"/>
        </w:rPr>
        <w:t>年全国硕士研究生招生考试大纲</w:t>
      </w: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44"/>
          <w:szCs w:val="44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jc w:val="center"/>
        <w:rPr>
          <w:rFonts w:eastAsia="楷体_GB2312"/>
          <w:sz w:val="28"/>
          <w:szCs w:val="28"/>
        </w:rPr>
      </w:pPr>
    </w:p>
    <w:p>
      <w:pPr>
        <w:ind w:left="1260" w:leftChars="600"/>
        <w:rPr>
          <w:rFonts w:ascii="楷体_GB2312" w:hAnsi="宋体" w:eastAsia="楷体_GB2312" w:cs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科目代码：</w:t>
      </w:r>
      <w:r>
        <w:rPr>
          <w:rFonts w:ascii="楷体_GB2312" w:hAnsi="宋体" w:eastAsia="楷体_GB2312" w:cs="楷体_GB2312"/>
          <w:sz w:val="30"/>
          <w:szCs w:val="30"/>
        </w:rPr>
        <w:t>440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科目名称：新闻与传播专业基础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适用专业：新闻与传播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 w:cs="楷体_GB2312"/>
          <w:sz w:val="30"/>
          <w:szCs w:val="30"/>
        </w:rPr>
        <w:t>修订日期：</w:t>
      </w:r>
      <w:r>
        <w:rPr>
          <w:rFonts w:ascii="楷体_GB2312" w:hAnsi="宋体" w:eastAsia="楷体_GB2312" w:cs="楷体_GB2312"/>
          <w:sz w:val="30"/>
          <w:szCs w:val="30"/>
        </w:rPr>
        <w:t>202</w:t>
      </w:r>
      <w:r>
        <w:rPr>
          <w:rFonts w:hint="eastAsia" w:ascii="楷体_GB2312" w:hAnsi="宋体" w:eastAsia="楷体_GB2312" w:cs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 w:cs="楷体_GB2312"/>
          <w:sz w:val="30"/>
          <w:szCs w:val="30"/>
        </w:rPr>
        <w:t>年</w:t>
      </w:r>
      <w:r>
        <w:rPr>
          <w:rFonts w:ascii="楷体_GB2312" w:hAnsi="宋体" w:eastAsia="楷体_GB2312" w:cs="楷体_GB2312"/>
          <w:sz w:val="30"/>
          <w:szCs w:val="30"/>
        </w:rPr>
        <w:t>9</w:t>
      </w:r>
      <w:r>
        <w:rPr>
          <w:rFonts w:hint="eastAsia" w:ascii="楷体_GB2312" w:hAnsi="宋体" w:eastAsia="楷体_GB2312" w:cs="楷体_GB2312"/>
          <w:sz w:val="30"/>
          <w:szCs w:val="30"/>
        </w:rPr>
        <w:t>月</w:t>
      </w: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《新闻与传播专业基础》考试大纲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>、考试性质</w:t>
      </w:r>
    </w:p>
    <w:p>
      <w:pPr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《专业基础》是新闻与传播硕士（</w:t>
      </w:r>
      <w:r>
        <w:rPr>
          <w:rFonts w:ascii="宋体" w:hAnsi="宋体" w:cs="宋体"/>
        </w:rPr>
        <w:t>MJC</w:t>
      </w:r>
      <w:r>
        <w:rPr>
          <w:rFonts w:hint="eastAsia" w:ascii="宋体" w:hAnsi="宋体" w:cs="宋体"/>
        </w:rPr>
        <w:t>）专业学位研究生入学考试的初试科目之一。《专业基础》考试要力求反映新闻与传播专业硕士专业学位的特点，科学、公平、准确、规范地测评考生在新闻传播领域的基本史论知识和业务理解能力，以选拔具有发展潜力的优秀人才入学，为我国社会主义新闻事业与媒介产业的发展培养具有良好职业道德、法制观念和国际视野、具有较强分析与解决实际问题能力的高层次、应用型、复合型的新闻传播专业人才。</w:t>
      </w:r>
    </w:p>
    <w:p>
      <w:pPr>
        <w:snapToGrid w:val="0"/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二、考试要求</w:t>
      </w:r>
    </w:p>
    <w:p>
      <w:pPr>
        <w:spacing w:after="156" w:afterLines="50"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测试考生对新闻传播专业的基本理论知识的掌握情况和基本业务、媒介经营与管理、新媒体的理解能力和掌握水平。</w:t>
      </w:r>
    </w:p>
    <w:p>
      <w:pPr>
        <w:snapToGrid w:val="0"/>
        <w:spacing w:line="360" w:lineRule="auto"/>
        <w:ind w:firstLine="562" w:firstLineChars="200"/>
        <w:rPr>
          <w:rFonts w:eastAsia="仿宋_GB2312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三、考试内容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 w:cs="宋体"/>
          <w:b/>
          <w:bCs/>
        </w:rPr>
        <w:t>第一章</w:t>
      </w:r>
      <w:r>
        <w:rPr>
          <w:b/>
          <w:bCs/>
        </w:rPr>
        <w:t xml:space="preserve">  </w:t>
      </w:r>
      <w:r>
        <w:rPr>
          <w:rFonts w:hint="eastAsia" w:cs="宋体"/>
          <w:b/>
          <w:bCs/>
        </w:rPr>
        <w:t>新闻理论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第一节</w:t>
      </w:r>
      <w:r>
        <w:t xml:space="preserve"> </w:t>
      </w:r>
      <w:r>
        <w:rPr>
          <w:rFonts w:hint="eastAsia" w:cs="宋体"/>
        </w:rPr>
        <w:t>新闻的基本特点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一、新闻的要素与类别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二、新闻与信息、宣传、舆论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第二节 新闻事业的功能与效果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一、新闻媒介的功能定位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二、新闻媒介的传播效果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第三节</w:t>
      </w:r>
      <w:r>
        <w:t xml:space="preserve">  </w:t>
      </w:r>
      <w:r>
        <w:rPr>
          <w:rFonts w:hint="eastAsia" w:cs="宋体"/>
        </w:rPr>
        <w:t>新闻自由与社会控制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一、政治经济体制决定新闻体制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二、新闻自由的涵义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三、新闻法规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第四节</w:t>
      </w:r>
      <w:r>
        <w:t xml:space="preserve">  </w:t>
      </w:r>
      <w:r>
        <w:rPr>
          <w:rFonts w:hint="eastAsia" w:cs="宋体"/>
        </w:rPr>
        <w:t>新闻选择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 w:cs="宋体"/>
          <w:b/>
          <w:bCs/>
        </w:rPr>
        <w:t>第二章</w:t>
      </w:r>
      <w:r>
        <w:rPr>
          <w:b/>
          <w:bCs/>
        </w:rPr>
        <w:t xml:space="preserve">  </w:t>
      </w:r>
      <w:r>
        <w:rPr>
          <w:rFonts w:hint="eastAsia" w:cs="宋体"/>
          <w:b/>
          <w:bCs/>
        </w:rPr>
        <w:t>新闻采访与写作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第一节</w:t>
      </w:r>
      <w:r>
        <w:t xml:space="preserve">  </w:t>
      </w:r>
      <w:r>
        <w:rPr>
          <w:rFonts w:hint="eastAsia" w:cs="宋体"/>
        </w:rPr>
        <w:t>新闻报道的基本要求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第二节</w:t>
      </w:r>
      <w:r>
        <w:t xml:space="preserve">  </w:t>
      </w:r>
      <w:r>
        <w:rPr>
          <w:rFonts w:hint="eastAsia" w:cs="宋体"/>
        </w:rPr>
        <w:t>新闻采访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一、新闻采访的基本流程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二、判断新闻价值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三、常见新闻题材的报道思路和采访规划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四、新闻采访的现场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五、隐性采访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六、体验式采访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第三节</w:t>
      </w:r>
      <w:r>
        <w:t xml:space="preserve">  </w:t>
      </w:r>
      <w:r>
        <w:rPr>
          <w:rFonts w:hint="eastAsia" w:cs="宋体"/>
        </w:rPr>
        <w:t>新闻写作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一、新闻的语言规范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二、新闻报道的体裁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三、消息写作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四、新闻导语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五、新闻背景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六、消息的结构形式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七、通讯写作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 w:cs="宋体"/>
          <w:b/>
          <w:bCs/>
        </w:rPr>
        <w:t>第三章</w:t>
      </w:r>
      <w:r>
        <w:rPr>
          <w:b/>
          <w:bCs/>
        </w:rPr>
        <w:t xml:space="preserve">  </w:t>
      </w:r>
      <w:r>
        <w:rPr>
          <w:rFonts w:hint="eastAsia" w:cs="宋体"/>
          <w:b/>
          <w:bCs/>
        </w:rPr>
        <w:t>新闻编辑与评论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第一节</w:t>
      </w:r>
      <w:r>
        <w:t xml:space="preserve">  </w:t>
      </w:r>
      <w:r>
        <w:rPr>
          <w:rFonts w:hint="eastAsia" w:cs="宋体"/>
        </w:rPr>
        <w:t>报纸新闻编辑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一、报道定位与报道策划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二、新闻标题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三、报道的配置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四、报纸版面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第二节</w:t>
      </w:r>
      <w:r>
        <w:t xml:space="preserve"> </w:t>
      </w:r>
      <w:r>
        <w:rPr>
          <w:rFonts w:hint="eastAsia" w:cs="宋体"/>
        </w:rPr>
        <w:t>电子新闻编辑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第三节</w:t>
      </w:r>
      <w:r>
        <w:t xml:space="preserve">  </w:t>
      </w:r>
      <w:r>
        <w:rPr>
          <w:rFonts w:hint="eastAsia" w:cs="宋体"/>
        </w:rPr>
        <w:t>新闻评论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一、新闻评论的特点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二、新闻评论的分类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</w:t>
      </w:r>
      <w:r>
        <w:t xml:space="preserve"> </w:t>
      </w:r>
      <w:r>
        <w:rPr>
          <w:rFonts w:hint="eastAsia" w:cs="宋体"/>
        </w:rPr>
        <w:t>新闻评论的思维和写作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四、新闻评论与新闻侵权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 w:cs="宋体"/>
          <w:b/>
          <w:bCs/>
        </w:rPr>
        <w:t>第四章</w:t>
      </w:r>
      <w:r>
        <w:rPr>
          <w:b/>
          <w:bCs/>
        </w:rPr>
        <w:t xml:space="preserve">  </w:t>
      </w:r>
      <w:r>
        <w:rPr>
          <w:rFonts w:hint="eastAsia" w:cs="宋体"/>
          <w:b/>
          <w:bCs/>
        </w:rPr>
        <w:t>媒介经营管理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第一节</w:t>
      </w:r>
      <w:r>
        <w:t xml:space="preserve">  </w:t>
      </w:r>
      <w:r>
        <w:rPr>
          <w:rFonts w:hint="eastAsia" w:cs="宋体"/>
        </w:rPr>
        <w:t>媒介经营与管理的基本要求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一、媒介经营管理的基本要求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二、媒介领导与领导工作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第二节</w:t>
      </w:r>
      <w:r>
        <w:t xml:space="preserve">  </w:t>
      </w:r>
      <w:r>
        <w:rPr>
          <w:rFonts w:hint="eastAsia" w:cs="宋体"/>
        </w:rPr>
        <w:t>媒介的组织结构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第三节</w:t>
      </w:r>
      <w:r>
        <w:t xml:space="preserve">  </w:t>
      </w:r>
      <w:r>
        <w:rPr>
          <w:rFonts w:hint="eastAsia" w:cs="宋体"/>
        </w:rPr>
        <w:t>媒介生产管理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一、媒介生产流程与特性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二、媒介的采编业务管理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三、广播电视节目的制作与播出管理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第四节</w:t>
      </w:r>
      <w:r>
        <w:t xml:space="preserve">  </w:t>
      </w:r>
      <w:r>
        <w:rPr>
          <w:rFonts w:hint="eastAsia" w:cs="宋体"/>
        </w:rPr>
        <w:t>媒介人力资源管理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一、媒介人力资源管理的原则与内容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二、媒介人力资源的开发、激励和保护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第五节</w:t>
      </w:r>
      <w:r>
        <w:t xml:space="preserve">  </w:t>
      </w:r>
      <w:r>
        <w:rPr>
          <w:rFonts w:hint="eastAsia" w:cs="宋体"/>
        </w:rPr>
        <w:t>媒介集团化经营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一、媒介集团化经营的策略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二、我国广电集团的设计和运作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第六节</w:t>
      </w:r>
      <w:r>
        <w:t xml:space="preserve">  </w:t>
      </w:r>
      <w:r>
        <w:rPr>
          <w:rFonts w:hint="eastAsia" w:cs="宋体"/>
        </w:rPr>
        <w:t>媒介品牌经营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一、媒介品牌营销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二、媒介形象塑造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三、频道化管理与营销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 w:cs="宋体"/>
          <w:b/>
          <w:bCs/>
        </w:rPr>
        <w:t>第五章</w:t>
      </w:r>
      <w:r>
        <w:rPr>
          <w:b/>
          <w:bCs/>
        </w:rPr>
        <w:t xml:space="preserve">  </w:t>
      </w:r>
      <w:r>
        <w:rPr>
          <w:rFonts w:hint="eastAsia" w:cs="宋体"/>
          <w:b/>
          <w:bCs/>
        </w:rPr>
        <w:t>新媒体概论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第一节</w:t>
      </w:r>
      <w:r>
        <w:t xml:space="preserve">  </w:t>
      </w:r>
      <w:r>
        <w:rPr>
          <w:rFonts w:hint="eastAsia" w:cs="宋体"/>
        </w:rPr>
        <w:t>新媒体概述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一、新媒体的内涵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二、新媒体的表现形式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第二节</w:t>
      </w:r>
      <w:r>
        <w:t xml:space="preserve">  </w:t>
      </w:r>
      <w:r>
        <w:rPr>
          <w:rFonts w:hint="eastAsia" w:cs="宋体"/>
        </w:rPr>
        <w:t>媒体融合概述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一、媒介融合概论</w:t>
      </w:r>
    </w:p>
    <w:p>
      <w:pPr>
        <w:spacing w:line="360" w:lineRule="auto"/>
        <w:ind w:firstLine="630" w:firstLineChars="300"/>
      </w:pPr>
      <w:r>
        <w:rPr>
          <w:rFonts w:hint="eastAsia" w:cs="宋体"/>
        </w:rPr>
        <w:t>二、媒介融合的表现形态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四、参考书目：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1.《新闻学概论》（《新闻学概论》编写组，高等教育出版社，人民出版社，2009年）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2.《新闻学导论》（修订版）（李良荣，高等教育出版社，2006年）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3.《新闻评论教程》（马少华，高等教育出版社，2012年）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4.《马克思主义新闻观读本》（童兵，复旦大学出版社，2020年）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五、考试题型与分值</w:t>
      </w:r>
    </w:p>
    <w:p>
      <w:pPr>
        <w:adjustRightInd w:val="0"/>
        <w:snapToGrid w:val="0"/>
        <w:spacing w:after="156" w:afterLines="50" w:line="360" w:lineRule="auto"/>
        <w:ind w:firstLine="840" w:firstLineChars="400"/>
        <w:rPr>
          <w:rFonts w:ascii="宋体"/>
        </w:rPr>
      </w:pPr>
      <w:r>
        <w:rPr>
          <w:rFonts w:hint="eastAsia" w:ascii="宋体" w:hAnsi="宋体" w:cs="宋体"/>
        </w:rPr>
        <w:t>坚持理论联系实际的原则，采用简答题、论述题、案例分析题、写作题四种题型。</w:t>
      </w:r>
    </w:p>
    <w:p>
      <w:pPr>
        <w:adjustRightInd w:val="0"/>
        <w:snapToGrid w:val="0"/>
        <w:spacing w:after="156" w:afterLines="50" w:line="360" w:lineRule="auto"/>
        <w:ind w:firstLine="840" w:firstLineChars="400"/>
        <w:rPr>
          <w:rFonts w:ascii="宋体"/>
        </w:rPr>
      </w:pPr>
      <w:r>
        <w:rPr>
          <w:rFonts w:hint="eastAsia" w:ascii="宋体" w:hAnsi="宋体" w:cs="宋体"/>
        </w:rPr>
        <w:t>本科目满分</w:t>
      </w:r>
      <w:r>
        <w:rPr>
          <w:rFonts w:ascii="宋体" w:hAnsi="宋体" w:cs="宋体"/>
        </w:rPr>
        <w:t>150</w:t>
      </w:r>
      <w:r>
        <w:rPr>
          <w:rFonts w:hint="eastAsia" w:ascii="宋体" w:hAnsi="宋体" w:cs="宋体"/>
        </w:rPr>
        <w:t>分。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六、考试方式与时间</w:t>
      </w:r>
    </w:p>
    <w:p>
      <w:pPr>
        <w:adjustRightInd w:val="0"/>
        <w:snapToGrid w:val="0"/>
        <w:spacing w:after="156" w:afterLines="50" w:line="360" w:lineRule="auto"/>
        <w:ind w:firstLine="840" w:firstLineChars="400"/>
        <w:rPr>
          <w:rFonts w:ascii="宋体"/>
        </w:rPr>
      </w:pPr>
      <w:r>
        <w:rPr>
          <w:rFonts w:hint="eastAsia" w:ascii="宋体" w:hAnsi="宋体" w:cs="宋体"/>
        </w:rPr>
        <w:t>考试形式：闭卷、笔试</w:t>
      </w:r>
    </w:p>
    <w:p>
      <w:pPr>
        <w:adjustRightInd w:val="0"/>
        <w:snapToGrid w:val="0"/>
        <w:spacing w:after="156" w:afterLines="50" w:line="360" w:lineRule="auto"/>
        <w:ind w:firstLine="840" w:firstLineChars="400"/>
        <w:rPr>
          <w:rFonts w:ascii="宋体"/>
          <w:sz w:val="24"/>
          <w:szCs w:val="24"/>
        </w:rPr>
      </w:pPr>
      <w:r>
        <w:rPr>
          <w:rFonts w:hint="eastAsia" w:ascii="宋体" w:hAnsi="宋体" w:cs="宋体"/>
        </w:rPr>
        <w:t>答题时间：</w:t>
      </w:r>
      <w:r>
        <w:rPr>
          <w:rFonts w:ascii="宋体" w:hAnsi="宋体" w:cs="宋体"/>
        </w:rPr>
        <w:t>180</w:t>
      </w:r>
      <w:r>
        <w:rPr>
          <w:rFonts w:hint="eastAsia" w:ascii="宋体" w:hAnsi="宋体" w:cs="宋体"/>
        </w:rPr>
        <w:t>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0YWJmNjJmMWYwZDQ0YmVmNGUxNDM1ZDU2NzY1MzMifQ=="/>
  </w:docVars>
  <w:rsids>
    <w:rsidRoot w:val="009E1C80"/>
    <w:rsid w:val="00025483"/>
    <w:rsid w:val="0006770E"/>
    <w:rsid w:val="00221BC9"/>
    <w:rsid w:val="002846D6"/>
    <w:rsid w:val="002F1E64"/>
    <w:rsid w:val="003B71CB"/>
    <w:rsid w:val="003C37BF"/>
    <w:rsid w:val="003D359C"/>
    <w:rsid w:val="003D3DB6"/>
    <w:rsid w:val="00441A47"/>
    <w:rsid w:val="00477D47"/>
    <w:rsid w:val="004E1176"/>
    <w:rsid w:val="004F6F73"/>
    <w:rsid w:val="005A5A33"/>
    <w:rsid w:val="006746C3"/>
    <w:rsid w:val="006F29B5"/>
    <w:rsid w:val="0071248E"/>
    <w:rsid w:val="007F7541"/>
    <w:rsid w:val="00807B4E"/>
    <w:rsid w:val="008354FC"/>
    <w:rsid w:val="008D38B2"/>
    <w:rsid w:val="0091669E"/>
    <w:rsid w:val="00940FB1"/>
    <w:rsid w:val="0094368B"/>
    <w:rsid w:val="009B15A8"/>
    <w:rsid w:val="009E1C80"/>
    <w:rsid w:val="00A06B06"/>
    <w:rsid w:val="00A66206"/>
    <w:rsid w:val="00E03245"/>
    <w:rsid w:val="00F84BA1"/>
    <w:rsid w:val="099C324E"/>
    <w:rsid w:val="0A2D58AE"/>
    <w:rsid w:val="103C2A7B"/>
    <w:rsid w:val="155A4CC9"/>
    <w:rsid w:val="1C7A691D"/>
    <w:rsid w:val="31C65820"/>
    <w:rsid w:val="53CD39E4"/>
    <w:rsid w:val="589D53AE"/>
    <w:rsid w:val="5DDB353A"/>
    <w:rsid w:val="6D39365E"/>
    <w:rsid w:val="79E74FBF"/>
    <w:rsid w:val="7BB12BCA"/>
    <w:rsid w:val="7E2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2016-09-20T00:18:00Z</dcterms:created>
  <dc:creator>lenovo</dc:creator>
  <cp:lastModifiedBy>Administrator</cp:lastModifiedBy>
  <dcterms:modified xsi:type="dcterms:W3CDTF">2023-09-02T01:11:34Z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583468CD2B624007B1BBCAB32B51978E_12</vt:lpwstr>
  </property>
</Properties>
</file>