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bookmarkStart w:id="2" w:name="_GoBack"/>
      <w:bookmarkEnd w:id="2"/>
      <w:bookmarkStart w:id="0" w:name="OLE_LINK2"/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r>
        <w:rPr>
          <w:rFonts w:hint="eastAsia" w:ascii="楷体_GB2312" w:hAnsi="宋体" w:eastAsia="楷体_GB2312"/>
          <w:bCs/>
          <w:sz w:val="36"/>
          <w:szCs w:val="36"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0" b="7620"/>
            <wp:wrapNone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/>
                    </pic:cNvPicPr>
                  </pic:nvPicPr>
                  <pic:blipFill>
                    <a:blip r:embed="rId6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</w:t>
      </w:r>
      <w:r>
        <w:rPr>
          <w:rFonts w:ascii="黑体" w:eastAsia="黑体"/>
          <w:sz w:val="44"/>
          <w:szCs w:val="44"/>
        </w:rPr>
        <w:t>4</w:t>
      </w:r>
      <w:r>
        <w:rPr>
          <w:rFonts w:hint="eastAsia" w:ascii="黑体" w:eastAsia="黑体"/>
          <w:sz w:val="44"/>
          <w:szCs w:val="44"/>
        </w:rPr>
        <w:t>年全国硕士研究生招生考试大纲</w:t>
      </w: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ind w:left="1260" w:leftChars="600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科目代码：621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科目名称：古代汉语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适用专业：汉语言文字学、中国古典文献学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制订单位：沈阳师范大学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修订日期：202</w:t>
      </w:r>
      <w:r>
        <w:rPr>
          <w:rFonts w:ascii="楷体_GB2312" w:hAnsi="宋体" w:eastAsia="楷体_GB2312"/>
          <w:sz w:val="30"/>
          <w:szCs w:val="30"/>
        </w:rPr>
        <w:t>3</w:t>
      </w:r>
      <w:r>
        <w:rPr>
          <w:rFonts w:hint="eastAsia" w:ascii="楷体_GB2312" w:hAnsi="宋体" w:eastAsia="楷体_GB2312"/>
          <w:sz w:val="30"/>
          <w:szCs w:val="30"/>
        </w:rPr>
        <w:t>年9月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《古代汉语》考试大纲</w:t>
      </w:r>
    </w:p>
    <w:bookmarkEnd w:id="0"/>
    <w:p>
      <w:pPr>
        <w:spacing w:line="360" w:lineRule="auto"/>
        <w:ind w:firstLine="422" w:firstLineChars="200"/>
        <w:rPr>
          <w:rFonts w:ascii="宋体" w:hAnsi="宋体"/>
          <w:b/>
          <w:bCs/>
          <w:szCs w:val="21"/>
        </w:rPr>
      </w:pPr>
    </w:p>
    <w:p>
      <w:pPr>
        <w:spacing w:line="360" w:lineRule="auto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</w:t>
      </w:r>
      <w:r>
        <w:rPr>
          <w:rFonts w:hint="eastAsia" w:ascii="宋体" w:hAnsi="宋体"/>
          <w:b/>
          <w:sz w:val="28"/>
          <w:szCs w:val="28"/>
        </w:rPr>
        <w:t>考查目标及要求</w:t>
      </w:r>
    </w:p>
    <w:p>
      <w:pPr>
        <w:spacing w:after="142" w:afterLines="50"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目标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《古代汉语》是高等学校中国语言文学学科的一门基础课和工具课，是学生了解、掌握古代汉语知识和提高阅读古籍能力的主要课程。本科目为汉语</w:t>
      </w:r>
      <w:r>
        <w:rPr>
          <w:rFonts w:ascii="宋体" w:hAnsi="宋体"/>
          <w:szCs w:val="21"/>
        </w:rPr>
        <w:t>言文字学、中国古典文献学初</w:t>
      </w:r>
      <w:r>
        <w:rPr>
          <w:rFonts w:hint="eastAsia" w:ascii="宋体" w:hAnsi="宋体"/>
          <w:szCs w:val="21"/>
        </w:rPr>
        <w:t>试阶段的考查科目，主要目标</w:t>
      </w:r>
      <w:r>
        <w:rPr>
          <w:rFonts w:ascii="宋体" w:hAnsi="宋体"/>
          <w:szCs w:val="21"/>
        </w:rPr>
        <w:t>一是</w:t>
      </w:r>
      <w:r>
        <w:rPr>
          <w:rFonts w:hint="eastAsia" w:ascii="宋体" w:hAnsi="宋体"/>
          <w:szCs w:val="21"/>
        </w:rPr>
        <w:t>考查考生古代汉语基础知识的掌握情况，包括文字、词汇、语法、音韵、训诂、句读等方面的内容；二</w:t>
      </w:r>
      <w:r>
        <w:rPr>
          <w:rFonts w:ascii="宋体" w:hAnsi="宋体"/>
          <w:szCs w:val="21"/>
        </w:rPr>
        <w:t>是</w:t>
      </w:r>
      <w:r>
        <w:rPr>
          <w:rFonts w:hint="eastAsia" w:ascii="宋体" w:hAnsi="宋体"/>
          <w:szCs w:val="21"/>
        </w:rPr>
        <w:t>考查学生运用古代汉语知识理解和分析古文、翻译古文的实际能力；</w:t>
      </w:r>
      <w:r>
        <w:rPr>
          <w:rFonts w:ascii="宋体" w:hAnsi="宋体"/>
          <w:szCs w:val="21"/>
        </w:rPr>
        <w:t>三是</w:t>
      </w:r>
      <w:r>
        <w:rPr>
          <w:rFonts w:hint="eastAsia" w:ascii="宋体" w:hAnsi="宋体"/>
          <w:szCs w:val="21"/>
        </w:rPr>
        <w:t>考查</w:t>
      </w:r>
      <w:r>
        <w:rPr>
          <w:rFonts w:ascii="宋体" w:hAnsi="宋体"/>
          <w:szCs w:val="21"/>
        </w:rPr>
        <w:t>学生分析与研究古代语言现象的能力</w:t>
      </w:r>
      <w:r>
        <w:rPr>
          <w:rFonts w:hint="eastAsia" w:ascii="宋体" w:hAnsi="宋体"/>
          <w:szCs w:val="21"/>
        </w:rPr>
        <w:t>。</w:t>
      </w:r>
    </w:p>
    <w:p>
      <w:pPr>
        <w:spacing w:after="142" w:afterLines="50"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要求：考生正确理解、熟练掌握古代汉语基本概念和理论，具有综合运用所学知识</w:t>
      </w:r>
      <w:r>
        <w:rPr>
          <w:rFonts w:hint="eastAsia" w:ascii="Times New Roman" w:hAnsi="Times New Roman"/>
          <w:szCs w:val="24"/>
        </w:rPr>
        <w:t>分析、解释古代文献中语言现象</w:t>
      </w:r>
      <w:r>
        <w:rPr>
          <w:rFonts w:hint="eastAsia" w:ascii="宋体" w:hAnsi="宋体"/>
          <w:szCs w:val="21"/>
        </w:rPr>
        <w:t>的能力和阅读古籍的能力。</w:t>
      </w:r>
    </w:p>
    <w:p>
      <w:pPr>
        <w:spacing w:line="360" w:lineRule="auto"/>
        <w:ind w:firstLine="562" w:firstLineChars="200"/>
        <w:rPr>
          <w:rFonts w:hint="eastAsia" w:ascii="宋体" w:hAnsi="Times New Roman"/>
          <w:b/>
          <w:bCs/>
          <w:sz w:val="28"/>
          <w:szCs w:val="20"/>
        </w:rPr>
      </w:pPr>
      <w:r>
        <w:rPr>
          <w:rFonts w:hint="eastAsia" w:ascii="宋体" w:hAnsi="Times New Roman"/>
          <w:b/>
          <w:bCs/>
          <w:sz w:val="28"/>
          <w:szCs w:val="20"/>
        </w:rPr>
        <w:t>二、考试内容</w:t>
      </w:r>
    </w:p>
    <w:p>
      <w:pPr>
        <w:spacing w:line="360" w:lineRule="auto"/>
        <w:ind w:firstLine="562" w:firstLineChars="200"/>
        <w:rPr>
          <w:rFonts w:hint="eastAsia" w:ascii="宋体" w:hAnsi="宋体"/>
          <w:bCs/>
          <w:szCs w:val="20"/>
        </w:rPr>
      </w:pPr>
      <w:r>
        <w:rPr>
          <w:rFonts w:hint="eastAsia" w:ascii="宋体" w:hAnsi="Times New Roman"/>
          <w:b/>
          <w:bCs/>
          <w:sz w:val="28"/>
          <w:szCs w:val="20"/>
        </w:rPr>
        <w:t>（一）通论</w:t>
      </w:r>
    </w:p>
    <w:p>
      <w:pPr>
        <w:spacing w:line="360" w:lineRule="auto"/>
        <w:ind w:firstLine="422" w:firstLineChars="200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 xml:space="preserve">第一章  绪论及常用工具书 </w:t>
      </w:r>
      <w:r>
        <w:rPr>
          <w:rFonts w:ascii="Times New Roman" w:hAnsi="Times New Roman"/>
          <w:b/>
          <w:szCs w:val="21"/>
        </w:rPr>
        <w:t xml:space="preserve">                   </w:t>
      </w:r>
    </w:p>
    <w:p>
      <w:pPr>
        <w:spacing w:line="360" w:lineRule="auto"/>
        <w:ind w:firstLine="630" w:firstLineChars="300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第一节  绪论 </w:t>
      </w:r>
    </w:p>
    <w:p>
      <w:pPr>
        <w:spacing w:line="360" w:lineRule="auto"/>
        <w:ind w:firstLine="630" w:firstLineChars="300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第二节  常用工具书 </w:t>
      </w:r>
    </w:p>
    <w:p>
      <w:pPr>
        <w:spacing w:line="360" w:lineRule="auto"/>
        <w:ind w:firstLine="422" w:firstLineChars="200"/>
        <w:rPr>
          <w:rFonts w:hint="eastAsia"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 xml:space="preserve">第二章  词汇 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 古今词义的异同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 单音词、复音词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 词的本义和引申义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 同义词的辨析</w:t>
      </w:r>
    </w:p>
    <w:p>
      <w:pPr>
        <w:spacing w:line="360" w:lineRule="auto"/>
        <w:ind w:firstLine="422" w:firstLineChars="200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第三章  文字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 汉字的构造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 汉字的发展与演变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 怎样通过分析字形探求本义</w:t>
      </w:r>
    </w:p>
    <w:p>
      <w:pPr>
        <w:tabs>
          <w:tab w:val="left" w:pos="3585"/>
        </w:tabs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 古书中的用字</w:t>
      </w:r>
      <w:r>
        <w:rPr>
          <w:rFonts w:ascii="宋体" w:hAnsi="宋体"/>
          <w:szCs w:val="21"/>
        </w:rPr>
        <w:tab/>
      </w:r>
    </w:p>
    <w:p>
      <w:pPr>
        <w:spacing w:line="360" w:lineRule="auto"/>
        <w:ind w:firstLine="422" w:firstLineChars="200"/>
        <w:rPr>
          <w:rFonts w:hint="eastAsia" w:ascii="Times New Roman" w:hAnsi="Times New Roman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第四章  </w:t>
      </w:r>
      <w:r>
        <w:rPr>
          <w:rFonts w:hint="eastAsia" w:ascii="Times New Roman" w:hAnsi="Times New Roman"/>
          <w:b/>
          <w:szCs w:val="21"/>
        </w:rPr>
        <w:t xml:space="preserve">语法 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 古代汉语的判断句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 古代汉语被动意义的表达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 古代汉语句法成分的位置和省略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 古代汉语词类活用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第五节  代词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第六节  副词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第七节  介词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第八节  连词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第九节  语气词</w:t>
      </w:r>
    </w:p>
    <w:p>
      <w:pPr>
        <w:spacing w:line="360" w:lineRule="auto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第五章  音韵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 汉语语音的历史分期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 古今语音的异同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 古书的读音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 古音通假</w:t>
      </w:r>
    </w:p>
    <w:p>
      <w:pPr>
        <w:spacing w:line="360" w:lineRule="auto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第六章  古书的注解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 古注的基本体例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 古注的主要内容和作用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 古注的常用术语</w:t>
      </w:r>
    </w:p>
    <w:p>
      <w:pPr>
        <w:spacing w:line="360" w:lineRule="auto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第七章  古书的标点和今译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 古书的标点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 古书的今译</w:t>
      </w:r>
    </w:p>
    <w:p>
      <w:pPr>
        <w:spacing w:line="360" w:lineRule="auto"/>
        <w:ind w:firstLine="42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（二）文选</w:t>
      </w:r>
    </w:p>
    <w:p>
      <w:pPr>
        <w:spacing w:line="36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识记文选的作者、性质以及历代注解情况；重点理解和掌握文选中的常用词、句式及其他语言现象。</w:t>
      </w:r>
    </w:p>
    <w:p>
      <w:pPr>
        <w:spacing w:line="360" w:lineRule="auto"/>
        <w:ind w:firstLine="420" w:firstLineChars="200"/>
        <w:rPr>
          <w:rFonts w:hint="eastAsia" w:ascii="Times New Roman" w:hAnsi="Times New Roman"/>
          <w:szCs w:val="21"/>
        </w:rPr>
      </w:pPr>
    </w:p>
    <w:p>
      <w:pPr>
        <w:spacing w:line="360" w:lineRule="auto"/>
        <w:ind w:firstLine="562" w:firstLineChars="200"/>
        <w:rPr>
          <w:rFonts w:hint="eastAsia"/>
          <w:b/>
          <w:sz w:val="28"/>
          <w:szCs w:val="28"/>
        </w:rPr>
      </w:pPr>
      <w:bookmarkStart w:id="1" w:name="OLE_LINK1"/>
      <w:r>
        <w:rPr>
          <w:rFonts w:hint="eastAsia"/>
          <w:b/>
          <w:sz w:val="28"/>
          <w:szCs w:val="28"/>
        </w:rPr>
        <w:t>三、试卷结构</w:t>
      </w:r>
    </w:p>
    <w:bookmarkEnd w:id="1"/>
    <w:p>
      <w:pPr>
        <w:spacing w:line="360" w:lineRule="auto"/>
        <w:ind w:firstLine="420" w:firstLineChars="200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试卷包括名词解释、解释词语、简答、分析、古文标点、古文翻译等题型。试卷</w:t>
      </w:r>
      <w:r>
        <w:rPr>
          <w:rFonts w:ascii="Times New Roman" w:hAnsi="Times New Roman"/>
          <w:szCs w:val="21"/>
        </w:rPr>
        <w:t>总分为</w:t>
      </w:r>
      <w:r>
        <w:rPr>
          <w:rFonts w:hint="eastAsia" w:ascii="Times New Roman" w:hAnsi="Times New Roman"/>
          <w:szCs w:val="21"/>
        </w:rPr>
        <w:t>150分</w:t>
      </w:r>
      <w:r>
        <w:rPr>
          <w:rFonts w:ascii="Times New Roman" w:hAnsi="Times New Roman"/>
          <w:szCs w:val="21"/>
        </w:rPr>
        <w:t>。</w:t>
      </w:r>
    </w:p>
    <w:p>
      <w:pPr>
        <w:ind w:firstLine="420" w:firstLineChars="200"/>
        <w:rPr>
          <w:rFonts w:hint="eastAsia"/>
        </w:rPr>
      </w:pPr>
    </w:p>
    <w:p>
      <w:pPr>
        <w:spacing w:line="360" w:lineRule="auto"/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四、参考书目</w:t>
      </w:r>
    </w:p>
    <w:p>
      <w:pPr>
        <w:spacing w:line="360" w:lineRule="auto"/>
        <w:ind w:firstLine="420" w:firstLineChars="200"/>
        <w:rPr>
          <w:rFonts w:hint="eastAsia" w:ascii="Times New Roman" w:hAnsi="Times New Roman"/>
          <w:szCs w:val="21"/>
        </w:rPr>
      </w:pPr>
      <w:r>
        <w:rPr>
          <w:rFonts w:hint="eastAsia"/>
          <w:szCs w:val="21"/>
        </w:rPr>
        <w:t>1.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王</w:t>
      </w:r>
      <w:r>
        <w:rPr>
          <w:rFonts w:ascii="Times New Roman" w:hAnsi="Times New Roman"/>
          <w:szCs w:val="21"/>
        </w:rPr>
        <w:t>力</w:t>
      </w:r>
      <w:r>
        <w:rPr>
          <w:rFonts w:hint="eastAsia" w:ascii="Times New Roman" w:hAnsi="Times New Roman"/>
          <w:szCs w:val="21"/>
        </w:rPr>
        <w:t>：</w:t>
      </w:r>
      <w:r>
        <w:rPr>
          <w:rFonts w:ascii="Times New Roman" w:hAnsi="Times New Roman"/>
          <w:szCs w:val="21"/>
        </w:rPr>
        <w:t>《古代汉语》，</w:t>
      </w:r>
      <w:r>
        <w:rPr>
          <w:rFonts w:hint="eastAsia" w:ascii="Times New Roman" w:hAnsi="Times New Roman"/>
          <w:szCs w:val="21"/>
        </w:rPr>
        <w:t>北京</w:t>
      </w:r>
      <w:r>
        <w:rPr>
          <w:rFonts w:ascii="Times New Roman" w:hAnsi="Times New Roman"/>
          <w:szCs w:val="21"/>
        </w:rPr>
        <w:t>：中华书局，2018</w:t>
      </w:r>
      <w:r>
        <w:rPr>
          <w:rFonts w:hint="eastAsia" w:ascii="Times New Roman" w:hAnsi="Times New Roman"/>
          <w:szCs w:val="21"/>
        </w:rPr>
        <w:t>年</w:t>
      </w:r>
      <w:r>
        <w:rPr>
          <w:rFonts w:ascii="Times New Roman" w:hAnsi="Times New Roman"/>
          <w:szCs w:val="21"/>
        </w:rPr>
        <w:t>版。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 xml:space="preserve">. </w:t>
      </w:r>
      <w:r>
        <w:rPr>
          <w:rFonts w:hint="eastAsia" w:ascii="Times New Roman" w:hAnsi="Times New Roman"/>
          <w:szCs w:val="21"/>
        </w:rPr>
        <w:t>周</w:t>
      </w:r>
      <w:r>
        <w:rPr>
          <w:szCs w:val="21"/>
        </w:rPr>
        <w:t>宝宏等：《</w:t>
      </w:r>
      <w:r>
        <w:rPr>
          <w:rFonts w:hint="eastAsia"/>
          <w:szCs w:val="21"/>
        </w:rPr>
        <w:t>古代</w:t>
      </w:r>
      <w:r>
        <w:rPr>
          <w:szCs w:val="21"/>
        </w:rPr>
        <w:t>汉语》，</w:t>
      </w:r>
      <w:r>
        <w:rPr>
          <w:rFonts w:hint="eastAsia"/>
          <w:szCs w:val="21"/>
        </w:rPr>
        <w:t>长春</w:t>
      </w:r>
      <w:r>
        <w:rPr>
          <w:szCs w:val="21"/>
        </w:rPr>
        <w:t>：吉林人民出版社，</w:t>
      </w:r>
      <w:r>
        <w:rPr>
          <w:rFonts w:hint="eastAsia"/>
          <w:szCs w:val="21"/>
        </w:rPr>
        <w:t>2003年</w:t>
      </w:r>
      <w:r>
        <w:rPr>
          <w:szCs w:val="21"/>
        </w:rPr>
        <w:t>版。</w:t>
      </w:r>
    </w:p>
    <w:p>
      <w:pPr>
        <w:spacing w:line="360" w:lineRule="auto"/>
        <w:rPr>
          <w:rFonts w:hint="eastAsia"/>
          <w:b/>
          <w:szCs w:val="21"/>
        </w:rPr>
      </w:pPr>
    </w:p>
    <w:sectPr>
      <w:footerReference r:id="rId3" w:type="default"/>
      <w:footerReference r:id="rId4" w:type="even"/>
      <w:pgSz w:w="11907" w:h="16840"/>
      <w:pgMar w:top="1440" w:right="1797" w:bottom="1440" w:left="1797" w:header="720" w:footer="720" w:gutter="0"/>
      <w:cols w:space="720" w:num="1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繁宋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3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5C"/>
    <w:rsid w:val="000038D2"/>
    <w:rsid w:val="00034C2D"/>
    <w:rsid w:val="0005126E"/>
    <w:rsid w:val="00052917"/>
    <w:rsid w:val="00080210"/>
    <w:rsid w:val="0009147B"/>
    <w:rsid w:val="000C1FC5"/>
    <w:rsid w:val="00107BE5"/>
    <w:rsid w:val="00124997"/>
    <w:rsid w:val="001445E8"/>
    <w:rsid w:val="00145EFB"/>
    <w:rsid w:val="00154091"/>
    <w:rsid w:val="001A6156"/>
    <w:rsid w:val="001C0EBE"/>
    <w:rsid w:val="001E0F1F"/>
    <w:rsid w:val="001E4506"/>
    <w:rsid w:val="00211B5E"/>
    <w:rsid w:val="002513CF"/>
    <w:rsid w:val="002632B9"/>
    <w:rsid w:val="002655D7"/>
    <w:rsid w:val="002C32B3"/>
    <w:rsid w:val="002D3E4B"/>
    <w:rsid w:val="00311559"/>
    <w:rsid w:val="00313F20"/>
    <w:rsid w:val="00352237"/>
    <w:rsid w:val="003F1A1E"/>
    <w:rsid w:val="00422A0F"/>
    <w:rsid w:val="00445C1E"/>
    <w:rsid w:val="004B4C03"/>
    <w:rsid w:val="004C0C76"/>
    <w:rsid w:val="004C6B59"/>
    <w:rsid w:val="004D66EA"/>
    <w:rsid w:val="005122A8"/>
    <w:rsid w:val="005357F0"/>
    <w:rsid w:val="00550D18"/>
    <w:rsid w:val="00572830"/>
    <w:rsid w:val="005778D8"/>
    <w:rsid w:val="00592AE2"/>
    <w:rsid w:val="005B3E05"/>
    <w:rsid w:val="005D7F12"/>
    <w:rsid w:val="005F663A"/>
    <w:rsid w:val="006043EE"/>
    <w:rsid w:val="00624B8A"/>
    <w:rsid w:val="006A0045"/>
    <w:rsid w:val="006C4503"/>
    <w:rsid w:val="006D130A"/>
    <w:rsid w:val="00713126"/>
    <w:rsid w:val="0073745F"/>
    <w:rsid w:val="00756F5C"/>
    <w:rsid w:val="00773A6F"/>
    <w:rsid w:val="007754AE"/>
    <w:rsid w:val="00790AD5"/>
    <w:rsid w:val="007923C5"/>
    <w:rsid w:val="007E2A09"/>
    <w:rsid w:val="00802485"/>
    <w:rsid w:val="008207A3"/>
    <w:rsid w:val="00823193"/>
    <w:rsid w:val="00863B6F"/>
    <w:rsid w:val="00874C7C"/>
    <w:rsid w:val="008A6B80"/>
    <w:rsid w:val="00903163"/>
    <w:rsid w:val="00905B31"/>
    <w:rsid w:val="00930DE2"/>
    <w:rsid w:val="0098345C"/>
    <w:rsid w:val="009840C3"/>
    <w:rsid w:val="009A1BFE"/>
    <w:rsid w:val="009B19F5"/>
    <w:rsid w:val="00A31D20"/>
    <w:rsid w:val="00A670CD"/>
    <w:rsid w:val="00A73296"/>
    <w:rsid w:val="00AA323B"/>
    <w:rsid w:val="00AD0757"/>
    <w:rsid w:val="00AD5881"/>
    <w:rsid w:val="00B06C6B"/>
    <w:rsid w:val="00B64432"/>
    <w:rsid w:val="00BB18DA"/>
    <w:rsid w:val="00BB3885"/>
    <w:rsid w:val="00BB5A96"/>
    <w:rsid w:val="00BD5A21"/>
    <w:rsid w:val="00BE1B11"/>
    <w:rsid w:val="00BE2295"/>
    <w:rsid w:val="00BE4075"/>
    <w:rsid w:val="00CB3A41"/>
    <w:rsid w:val="00CD05EE"/>
    <w:rsid w:val="00CE013C"/>
    <w:rsid w:val="00D50913"/>
    <w:rsid w:val="00D73BA2"/>
    <w:rsid w:val="00D83DE0"/>
    <w:rsid w:val="00D85BE8"/>
    <w:rsid w:val="00DD6DD6"/>
    <w:rsid w:val="00DF4E65"/>
    <w:rsid w:val="00E07520"/>
    <w:rsid w:val="00E155BF"/>
    <w:rsid w:val="00E771FE"/>
    <w:rsid w:val="00E8558B"/>
    <w:rsid w:val="00E94F6D"/>
    <w:rsid w:val="00EF45ED"/>
    <w:rsid w:val="00EF7597"/>
    <w:rsid w:val="00F318A9"/>
    <w:rsid w:val="00F45102"/>
    <w:rsid w:val="00F92CAF"/>
    <w:rsid w:val="00FF2601"/>
    <w:rsid w:val="0D901219"/>
    <w:rsid w:val="4CCC2EF4"/>
    <w:rsid w:val="50A10029"/>
    <w:rsid w:val="51DF312F"/>
    <w:rsid w:val="6BC96498"/>
    <w:rsid w:val="6FAE5617"/>
    <w:rsid w:val="70853C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rFonts w:ascii="Times New Roman" w:hAnsi="Times New Roman" w:eastAsia="微软繁宋体"/>
      <w:kern w:val="44"/>
      <w:szCs w:val="20"/>
    </w:rPr>
  </w:style>
  <w:style w:type="paragraph" w:styleId="3">
    <w:name w:val="Body Text Indent"/>
    <w:basedOn w:val="1"/>
    <w:link w:val="11"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styleId="4">
    <w:name w:val="Plain Text"/>
    <w:basedOn w:val="1"/>
    <w:link w:val="13"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4"/>
    <w:unhideWhenUsed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10">
    <w:name w:val="page number"/>
    <w:uiPriority w:val="0"/>
  </w:style>
  <w:style w:type="character" w:customStyle="1" w:styleId="11">
    <w:name w:val="正文文本缩进 Char"/>
    <w:link w:val="3"/>
    <w:uiPriority w:val="0"/>
    <w:rPr>
      <w:rFonts w:ascii="Times New Roman" w:hAnsi="Times New Roman"/>
      <w:kern w:val="2"/>
      <w:sz w:val="21"/>
      <w:szCs w:val="24"/>
    </w:rPr>
  </w:style>
  <w:style w:type="character" w:customStyle="1" w:styleId="12">
    <w:name w:val="页脚 Char"/>
    <w:link w:val="6"/>
    <w:semiHidden/>
    <w:uiPriority w:val="99"/>
    <w:rPr>
      <w:sz w:val="18"/>
      <w:szCs w:val="18"/>
    </w:rPr>
  </w:style>
  <w:style w:type="character" w:customStyle="1" w:styleId="13">
    <w:name w:val="纯文本 Char"/>
    <w:link w:val="4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4">
    <w:name w:val="批注框文本 Char"/>
    <w:link w:val="5"/>
    <w:semiHidden/>
    <w:uiPriority w:val="99"/>
    <w:rPr>
      <w:sz w:val="18"/>
      <w:szCs w:val="18"/>
    </w:rPr>
  </w:style>
  <w:style w:type="character" w:customStyle="1" w:styleId="15">
    <w:name w:val="页眉 Char"/>
    <w:link w:val="7"/>
    <w:uiPriority w:val="0"/>
    <w:rPr>
      <w:rFonts w:ascii="Times New Roman" w:hAnsi="Times New Roman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150</Words>
  <Characters>860</Characters>
  <Lines>7</Lines>
  <Paragraphs>2</Paragraphs>
  <TotalTime>0</TotalTime>
  <ScaleCrop>false</ScaleCrop>
  <LinksUpToDate>false</LinksUpToDate>
  <CharactersWithSpaces>1008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2023-09-01T02:29:00Z</dcterms:created>
  <dc:creator>cxg</dc:creator>
  <cp:lastModifiedBy>vertesyuan</cp:lastModifiedBy>
  <dcterms:modified xsi:type="dcterms:W3CDTF">2024-06-20T03:22:14Z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69D7BD347C2244A587125901AED1EEBD_13</vt:lpwstr>
  </property>
</Properties>
</file>