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《物理教学论》考试大纲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spacing w:line="400" w:lineRule="atLeast"/>
        <w:rPr>
          <w:rFonts w:hint="eastAsia"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一、考试要求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教学大纲适用于物理课程与教学论学术型研究生招生考试。要求学生掌握“物理教学论”的基本概念和原理，了解基础教育物理课程发展历史、国外基础物理教育与改革、明确物理新课程改革的目标、理念和趋势，熟悉物理教学大纲的变迁，以及高中和义务教育新课程标准，具有基础教育物理教学、实验教学、课程资源开发的基本技能，熟悉物理教育评价和具备物理教师专业发展的能力。</w:t>
      </w:r>
    </w:p>
    <w:p>
      <w:pPr>
        <w:spacing w:line="400" w:lineRule="atLeast"/>
        <w:rPr>
          <w:rFonts w:hint="eastAsia" w:ascii="宋体" w:hAnsi="宋体" w:cs="宋体"/>
          <w:kern w:val="0"/>
          <w:szCs w:val="21"/>
        </w:rPr>
      </w:pPr>
      <w:r>
        <w:rPr>
          <w:rFonts w:hint="eastAsia" w:ascii="黑体" w:hAnsi="宋体" w:eastAsia="黑体" w:cs="黑体"/>
          <w:sz w:val="24"/>
          <w:szCs w:val="24"/>
        </w:rPr>
        <w:t>二、考试内容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第一模块  概况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一、物理教学论的课程性质与目标；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二、物理教学论的核心内容；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三、物理教学论的研究方法。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第二模块  我国基础教育物理课程发展历史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一、物理教育的孕育和发展；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二、现代基础教育物理课程体系的构建；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三、我国中学物理课程体系的设置；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四、我国中学物理教学大纲的变迁。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第三模块  国外基础物理教育与改革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一、国外基础物理教育课程改革的经验与趋势；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二、欧美中学物理课程发展与改革；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三、法国中学物理课程发展与改革；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四、俄罗斯中学物理课程发展与改革；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五、日本中学物理课程发展与改革；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六、中国香港中学物理课程发展与改革。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第四模块  基础教育物理新课程改革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一、新课程改革的目标；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二、物理新课程改革的理念；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三、物理新课程发展的趋势；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四、普通高中物理课程标准的内容；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五、普通义务教育物理课程标准的内容；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六、物理新课程教材的内容体系与结构。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第五模块  基础教育物理教学新理念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一、物理课程的新理念；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二、物理学习的新理念；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三、物理教学的新理念；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四、物理教学方法；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五、物理教学模式。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第六模块  基础教育物理教学的基本技能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一、物理教材分析；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二、物理教学设计；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三、物理课堂教学策略；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四、物理教育研究能力。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第七模块  基础教育物理实验教学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一、物理实验教学的基本理论；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二、物理实验教学的常见类型；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三、突出科学探究的物理实验教学。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第八模块  基础教育物理课程资源开发与利用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一、物理新课程资源的特点；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二、物理课程资源的分类；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三、物理课程资源的功能分析；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四、物理新课程资源开发与利用。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第九模块  物理教育测量与评价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一、新课程背景下的物理教育评价理念；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二、发展性物理教育评价；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三、促进教师专业发展的评价；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四、物理课堂教学评价指标体系。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第十模块  物理教师的专业发展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一、物理教师专业发展的知识基础；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二、我国物理教师教学知识现状；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三、我国物理教师培养和专业发展的主要问题；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四、国外教师教育经验及启示。</w:t>
      </w:r>
    </w:p>
    <w:p>
      <w:pPr>
        <w:spacing w:line="400" w:lineRule="atLeast"/>
        <w:rPr>
          <w:rFonts w:hint="eastAsia" w:ascii="宋体" w:hAnsi="宋体" w:cs="宋体"/>
          <w:kern w:val="0"/>
          <w:szCs w:val="21"/>
        </w:rPr>
      </w:pPr>
      <w:r>
        <w:rPr>
          <w:rFonts w:hint="eastAsia" w:ascii="黑体" w:hAnsi="宋体" w:eastAsia="黑体" w:cs="黑体"/>
          <w:sz w:val="24"/>
          <w:szCs w:val="24"/>
        </w:rPr>
        <w:t>三、试卷结构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题型结构：（含以下三种以上题型）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·名词解释；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·简答题；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·辨析题；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·论述题；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·实验题；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·设计题。</w:t>
      </w:r>
    </w:p>
    <w:p>
      <w:pPr>
        <w:spacing w:line="400" w:lineRule="atLeast"/>
        <w:rPr>
          <w:rFonts w:hint="eastAsia" w:ascii="宋体" w:hAnsi="宋体" w:cs="宋体"/>
          <w:kern w:val="0"/>
          <w:szCs w:val="21"/>
        </w:rPr>
      </w:pPr>
      <w:r>
        <w:rPr>
          <w:rFonts w:hint="eastAsia" w:ascii="黑体" w:hAnsi="宋体" w:eastAsia="黑体" w:cs="黑体"/>
          <w:sz w:val="24"/>
          <w:szCs w:val="24"/>
        </w:rPr>
        <w:t>四、其他说明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侧重考查物理学科教学理论与实践结合的能力。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参考书目：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1.《中学物理新课程教学概论》闫金铎、郭玉英主编，北京师范大学出版社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2.《物理课程与教学论》杨薇主编，北京师范大学出版社</w:t>
      </w:r>
    </w:p>
    <w:sectPr>
      <w:footerReference r:id="rId3" w:type="default"/>
      <w:footerReference r:id="rId4" w:type="even"/>
      <w:pgSz w:w="11907" w:h="16840"/>
      <w:pgMar w:top="1440" w:right="1797" w:bottom="1440" w:left="1797" w:header="720" w:footer="720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285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6C"/>
    <w:rsid w:val="0004638A"/>
    <w:rsid w:val="000E0412"/>
    <w:rsid w:val="001001CE"/>
    <w:rsid w:val="0018484E"/>
    <w:rsid w:val="001C0AEA"/>
    <w:rsid w:val="002536F9"/>
    <w:rsid w:val="00323429"/>
    <w:rsid w:val="00380BEC"/>
    <w:rsid w:val="003908D2"/>
    <w:rsid w:val="003A5AF8"/>
    <w:rsid w:val="004145BB"/>
    <w:rsid w:val="006A6106"/>
    <w:rsid w:val="006D0623"/>
    <w:rsid w:val="00741E6C"/>
    <w:rsid w:val="007A1D0D"/>
    <w:rsid w:val="008F4AB9"/>
    <w:rsid w:val="00984351"/>
    <w:rsid w:val="009F144B"/>
    <w:rsid w:val="00A06AE8"/>
    <w:rsid w:val="00A36C74"/>
    <w:rsid w:val="00A87229"/>
    <w:rsid w:val="00BC3A2C"/>
    <w:rsid w:val="00D35B89"/>
    <w:rsid w:val="00D438D0"/>
    <w:rsid w:val="00DE7541"/>
    <w:rsid w:val="00EA1CEB"/>
    <w:rsid w:val="00F30C6F"/>
    <w:rsid w:val="00F972D4"/>
    <w:rsid w:val="00FC13AE"/>
    <w:rsid w:val="00FC6FB1"/>
    <w:rsid w:val="2EC70E5D"/>
    <w:rsid w:val="40C26DC8"/>
    <w:rsid w:val="439962F3"/>
    <w:rsid w:val="5CC54F29"/>
    <w:rsid w:val="69E90942"/>
    <w:rsid w:val="6C3D2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1723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1723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大连理工大学</Company>
  <Pages>3</Pages>
  <Words>177</Words>
  <Characters>1013</Characters>
  <Lines>8</Lines>
  <Paragraphs>2</Paragraphs>
  <TotalTime>0</TotalTime>
  <ScaleCrop>false</ScaleCrop>
  <LinksUpToDate>false</LinksUpToDate>
  <CharactersWithSpaces>1188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2000-07-12T11:48:00Z</dcterms:created>
  <dc:creator>赵昕</dc:creator>
  <cp:lastModifiedBy>vertesyuan</cp:lastModifiedBy>
  <dcterms:modified xsi:type="dcterms:W3CDTF">2024-06-20T03:20:05Z</dcterms:modified>
  <dc:title>普通物理课程考试大纲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A53519D28FDB43B9B03AB79FBFE1E1C1_13</vt:lpwstr>
  </property>
</Properties>
</file>