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eastAsia="方正小标宋简体"/>
          <w:b/>
          <w:sz w:val="44"/>
          <w:szCs w:val="44"/>
        </w:rPr>
      </w:pPr>
      <w:bookmarkStart w:id="0" w:name="_GoBack"/>
      <w:bookmarkEnd w:id="0"/>
      <w:r>
        <w:rPr>
          <w:rFonts w:eastAsia="方正小标宋简体"/>
          <w:b/>
          <w:sz w:val="44"/>
          <w:szCs w:val="44"/>
          <w:u w:val="single"/>
        </w:rPr>
        <w:t xml:space="preserve"> 20</w:t>
      </w:r>
      <w:r>
        <w:rPr>
          <w:rFonts w:hint="eastAsia" w:eastAsia="方正小标宋简体"/>
          <w:b/>
          <w:sz w:val="44"/>
          <w:szCs w:val="44"/>
          <w:u w:val="single"/>
        </w:rPr>
        <w:t>2</w:t>
      </w:r>
      <w:r>
        <w:rPr>
          <w:rFonts w:eastAsia="方正小标宋简体"/>
          <w:b/>
          <w:sz w:val="44"/>
          <w:szCs w:val="44"/>
          <w:u w:val="single"/>
        </w:rPr>
        <w:t>4</w:t>
      </w:r>
      <w:r>
        <w:rPr>
          <w:rFonts w:hint="eastAsia" w:eastAsia="方正小标宋简体"/>
          <w:b/>
          <w:sz w:val="44"/>
          <w:szCs w:val="44"/>
        </w:rPr>
        <w:t>年硕士研究生入学考试自命题科目</w:t>
      </w:r>
    </w:p>
    <w:p>
      <w:pPr>
        <w:spacing w:line="560" w:lineRule="exact"/>
        <w:jc w:val="center"/>
        <w:rPr>
          <w:rFonts w:eastAsia="方正小标宋简体"/>
          <w:bCs/>
          <w:sz w:val="44"/>
          <w:szCs w:val="44"/>
        </w:rPr>
      </w:pPr>
      <w:r>
        <w:rPr>
          <w:rFonts w:hint="eastAsia" w:eastAsia="方正小标宋简体"/>
          <w:b/>
          <w:sz w:val="44"/>
          <w:szCs w:val="44"/>
        </w:rPr>
        <w:t>考试大纲</w:t>
      </w:r>
    </w:p>
    <w:tbl>
      <w:tblPr>
        <w:tblStyle w:val="5"/>
        <w:tblW w:w="0" w:type="auto"/>
        <w:jc w:val="center"/>
        <w:tblLayout w:type="fixed"/>
        <w:tblCellMar>
          <w:top w:w="0" w:type="dxa"/>
          <w:left w:w="108" w:type="dxa"/>
          <w:bottom w:w="0" w:type="dxa"/>
          <w:right w:w="108" w:type="dxa"/>
        </w:tblCellMar>
      </w:tblPr>
      <w:tblGrid>
        <w:gridCol w:w="5670"/>
        <w:gridCol w:w="2852"/>
      </w:tblGrid>
      <w:tr>
        <w:tblPrEx>
          <w:tblCellMar>
            <w:top w:w="0" w:type="dxa"/>
            <w:left w:w="108" w:type="dxa"/>
            <w:bottom w:w="0" w:type="dxa"/>
            <w:right w:w="108" w:type="dxa"/>
          </w:tblCellMar>
        </w:tblPrEx>
        <w:trPr>
          <w:wBefore w:w="0" w:type="dxa"/>
          <w:trHeight w:val="520" w:hRule="atLeast"/>
          <w:jc w:val="center"/>
        </w:trPr>
        <w:tc>
          <w:tcPr>
            <w:tcW w:w="5670" w:type="dxa"/>
            <w:noWrap w:val="0"/>
            <w:vAlign w:val="top"/>
          </w:tcPr>
          <w:p>
            <w:pPr>
              <w:spacing w:after="100" w:afterAutospacing="1"/>
              <w:rPr>
                <w:rFonts w:eastAsia="Times New Roman"/>
                <w:bCs/>
                <w:sz w:val="28"/>
                <w:szCs w:val="28"/>
              </w:rPr>
            </w:pPr>
            <w:r>
              <w:rPr>
                <w:rFonts w:hint="eastAsia" w:ascii="宋体" w:hAnsi="宋体" w:cs="宋体"/>
                <w:bCs/>
                <w:sz w:val="28"/>
                <w:szCs w:val="28"/>
              </w:rPr>
              <w:t>考试阶段：复试</w:t>
            </w:r>
          </w:p>
        </w:tc>
        <w:tc>
          <w:tcPr>
            <w:tcW w:w="2852" w:type="dxa"/>
            <w:noWrap w:val="0"/>
            <w:vAlign w:val="top"/>
          </w:tcPr>
          <w:p>
            <w:pPr>
              <w:spacing w:after="100" w:afterAutospacing="1"/>
              <w:rPr>
                <w:rFonts w:eastAsia="Times New Roman"/>
                <w:bCs/>
                <w:sz w:val="28"/>
                <w:szCs w:val="28"/>
              </w:rPr>
            </w:pPr>
            <w:r>
              <w:rPr>
                <w:rFonts w:hint="eastAsia" w:ascii="宋体" w:hAnsi="宋体" w:cs="宋体"/>
                <w:bCs/>
                <w:sz w:val="28"/>
                <w:szCs w:val="28"/>
              </w:rPr>
              <w:t>科目满分值：</w:t>
            </w:r>
            <w:r>
              <w:rPr>
                <w:rFonts w:eastAsia="Times New Roman"/>
                <w:bCs/>
                <w:sz w:val="28"/>
                <w:szCs w:val="28"/>
              </w:rPr>
              <w:t>100</w:t>
            </w:r>
          </w:p>
        </w:tc>
      </w:tr>
      <w:tr>
        <w:tblPrEx>
          <w:tblCellMar>
            <w:top w:w="0" w:type="dxa"/>
            <w:left w:w="108" w:type="dxa"/>
            <w:bottom w:w="0" w:type="dxa"/>
            <w:right w:w="108" w:type="dxa"/>
          </w:tblCellMar>
        </w:tblPrEx>
        <w:trPr>
          <w:wBefore w:w="0" w:type="dxa"/>
          <w:trHeight w:val="520" w:hRule="atLeast"/>
          <w:jc w:val="center"/>
        </w:trPr>
        <w:tc>
          <w:tcPr>
            <w:tcW w:w="5670" w:type="dxa"/>
            <w:noWrap w:val="0"/>
            <w:vAlign w:val="top"/>
          </w:tcPr>
          <w:p>
            <w:pPr>
              <w:spacing w:after="100" w:afterAutospacing="1"/>
              <w:rPr>
                <w:rFonts w:eastAsia="Times New Roman"/>
                <w:bCs/>
                <w:sz w:val="28"/>
                <w:szCs w:val="28"/>
              </w:rPr>
            </w:pPr>
            <w:r>
              <w:rPr>
                <w:rFonts w:hint="eastAsia" w:ascii="宋体" w:hAnsi="宋体" w:cs="宋体"/>
                <w:bCs/>
                <w:sz w:val="28"/>
                <w:szCs w:val="28"/>
              </w:rPr>
              <w:t>考试科目：对外汉语教学技能</w:t>
            </w:r>
          </w:p>
        </w:tc>
        <w:tc>
          <w:tcPr>
            <w:tcW w:w="2852" w:type="dxa"/>
            <w:noWrap w:val="0"/>
            <w:vAlign w:val="top"/>
          </w:tcPr>
          <w:p>
            <w:pPr>
              <w:spacing w:after="100" w:afterAutospacing="1"/>
              <w:rPr>
                <w:rFonts w:eastAsia="Times New Roman"/>
                <w:bCs/>
                <w:sz w:val="28"/>
                <w:szCs w:val="28"/>
              </w:rPr>
            </w:pPr>
            <w:r>
              <w:rPr>
                <w:rFonts w:hint="eastAsia" w:ascii="宋体" w:hAnsi="宋体" w:cs="宋体"/>
                <w:bCs/>
                <w:sz w:val="28"/>
                <w:szCs w:val="28"/>
              </w:rPr>
              <w:t>科目代码：</w:t>
            </w:r>
          </w:p>
        </w:tc>
      </w:tr>
      <w:tr>
        <w:tblPrEx>
          <w:tblCellMar>
            <w:top w:w="0" w:type="dxa"/>
            <w:left w:w="108" w:type="dxa"/>
            <w:bottom w:w="0" w:type="dxa"/>
            <w:right w:w="108" w:type="dxa"/>
          </w:tblCellMar>
        </w:tblPrEx>
        <w:trPr>
          <w:wBefore w:w="0" w:type="dxa"/>
          <w:trHeight w:val="520" w:hRule="atLeast"/>
          <w:jc w:val="center"/>
        </w:trPr>
        <w:tc>
          <w:tcPr>
            <w:tcW w:w="5670" w:type="dxa"/>
            <w:noWrap w:val="0"/>
            <w:vAlign w:val="top"/>
          </w:tcPr>
          <w:p>
            <w:pPr>
              <w:spacing w:after="100" w:afterAutospacing="1"/>
              <w:rPr>
                <w:rFonts w:eastAsia="Times New Roman"/>
                <w:bCs/>
                <w:sz w:val="28"/>
                <w:szCs w:val="28"/>
              </w:rPr>
            </w:pPr>
            <w:r>
              <w:rPr>
                <w:rFonts w:hint="eastAsia" w:ascii="宋体" w:hAnsi="宋体" w:cs="宋体"/>
                <w:bCs/>
                <w:sz w:val="28"/>
                <w:szCs w:val="28"/>
              </w:rPr>
              <w:t>考试方式：闭卷笔试</w:t>
            </w:r>
          </w:p>
        </w:tc>
        <w:tc>
          <w:tcPr>
            <w:tcW w:w="2852" w:type="dxa"/>
            <w:noWrap w:val="0"/>
            <w:vAlign w:val="top"/>
          </w:tcPr>
          <w:p>
            <w:pPr>
              <w:spacing w:after="100" w:afterAutospacing="1"/>
              <w:rPr>
                <w:rFonts w:eastAsia="Times New Roman"/>
                <w:bCs/>
                <w:sz w:val="28"/>
                <w:szCs w:val="28"/>
              </w:rPr>
            </w:pPr>
            <w:r>
              <w:rPr>
                <w:rFonts w:hint="eastAsia" w:ascii="宋体" w:hAnsi="宋体" w:cs="宋体"/>
                <w:bCs/>
                <w:sz w:val="28"/>
                <w:szCs w:val="28"/>
              </w:rPr>
              <w:t>考试时长：</w:t>
            </w:r>
            <w:r>
              <w:rPr>
                <w:rFonts w:eastAsia="Times New Roman"/>
                <w:bCs/>
                <w:sz w:val="28"/>
                <w:szCs w:val="28"/>
              </w:rPr>
              <w:t>180</w:t>
            </w:r>
            <w:r>
              <w:rPr>
                <w:rFonts w:hint="eastAsia" w:ascii="宋体" w:hAnsi="宋体" w:cs="宋体"/>
                <w:bCs/>
                <w:sz w:val="28"/>
                <w:szCs w:val="28"/>
              </w:rPr>
              <w:t>分钟</w:t>
            </w:r>
          </w:p>
        </w:tc>
      </w:tr>
    </w:tbl>
    <w:p>
      <w:pPr>
        <w:spacing w:line="360" w:lineRule="auto"/>
        <w:rPr>
          <w:rFonts w:eastAsia="黑体"/>
          <w:b/>
          <w:bCs/>
          <w:sz w:val="28"/>
          <w:szCs w:val="28"/>
        </w:rPr>
      </w:pPr>
      <w:r>
        <w:rPr>
          <w:rFonts w:hint="eastAsia" w:eastAsia="黑体"/>
          <w:b/>
          <w:bCs/>
          <w:sz w:val="28"/>
          <w:szCs w:val="28"/>
        </w:rPr>
        <w:t>一、科目的总体要求</w:t>
      </w:r>
    </w:p>
    <w:p>
      <w:pPr>
        <w:pStyle w:val="8"/>
        <w:pBdr>
          <w:top w:val="none" w:color="auto" w:sz="0" w:space="0"/>
          <w:left w:val="none" w:color="auto" w:sz="0" w:space="0"/>
          <w:bottom w:val="none" w:color="auto" w:sz="0" w:space="0"/>
          <w:right w:val="none" w:color="auto" w:sz="0" w:space="0"/>
        </w:pBdr>
        <w:spacing w:line="520" w:lineRule="exact"/>
        <w:ind w:firstLine="560"/>
        <w:rPr>
          <w:rFonts w:ascii="Times New Roman" w:hAnsi="Times New Roman" w:eastAsia="仿宋_GB2312" w:cs="Times New Roman"/>
          <w:color w:val="auto"/>
          <w:sz w:val="28"/>
          <w:szCs w:val="28"/>
        </w:rPr>
      </w:pPr>
      <w:r>
        <w:rPr>
          <w:rFonts w:hint="eastAsia" w:ascii="Times New Roman" w:hAnsi="Times New Roman" w:eastAsia="仿宋_GB2312" w:cs="Times New Roman"/>
          <w:color w:val="auto"/>
          <w:sz w:val="28"/>
          <w:szCs w:val="28"/>
        </w:rPr>
        <w:t>对外汉语教学技能是国际汉语教师的重要技能。本科目考试的主要目的是考查考生对于语音、词汇、语法、汉字等语言要素教学的基本技能和综合课、听力课、阅读课等不同课型的基本教学方法和教学技能。</w:t>
      </w:r>
    </w:p>
    <w:p>
      <w:pPr>
        <w:spacing w:line="360" w:lineRule="auto"/>
        <w:rPr>
          <w:rFonts w:eastAsia="黑体"/>
          <w:b/>
          <w:sz w:val="28"/>
          <w:szCs w:val="28"/>
        </w:rPr>
      </w:pPr>
      <w:r>
        <w:rPr>
          <w:rFonts w:hint="eastAsia" w:eastAsia="黑体"/>
          <w:b/>
          <w:sz w:val="28"/>
          <w:szCs w:val="28"/>
        </w:rPr>
        <w:t>二、考核内容与考核要求</w:t>
      </w:r>
    </w:p>
    <w:p>
      <w:pPr>
        <w:spacing w:line="360" w:lineRule="auto"/>
        <w:ind w:firstLine="560" w:firstLineChars="200"/>
        <w:rPr>
          <w:rFonts w:eastAsia="仿宋_GB2312"/>
          <w:sz w:val="28"/>
          <w:szCs w:val="28"/>
          <w:u w:val="none" w:color="000000"/>
        </w:rPr>
      </w:pPr>
      <w:r>
        <w:rPr>
          <w:rFonts w:eastAsia="仿宋_GB2312"/>
          <w:sz w:val="28"/>
          <w:szCs w:val="28"/>
          <w:u w:val="none" w:color="000000"/>
        </w:rPr>
        <w:t>对外汉语教学技能的主要考核内容如下</w:t>
      </w:r>
      <w:r>
        <w:rPr>
          <w:rFonts w:hint="eastAsia" w:eastAsia="仿宋_GB2312"/>
          <w:sz w:val="28"/>
          <w:szCs w:val="28"/>
          <w:u w:val="none" w:color="000000"/>
        </w:rPr>
        <w:t>：</w:t>
      </w:r>
    </w:p>
    <w:p>
      <w:pPr>
        <w:spacing w:line="360" w:lineRule="auto"/>
        <w:ind w:firstLine="560"/>
        <w:rPr>
          <w:rFonts w:eastAsia="仿宋_GB2312"/>
          <w:sz w:val="28"/>
          <w:szCs w:val="28"/>
          <w:u w:val="none" w:color="000000"/>
        </w:rPr>
      </w:pPr>
      <w:r>
        <w:rPr>
          <w:rFonts w:eastAsia="仿宋_GB2312"/>
          <w:sz w:val="28"/>
          <w:szCs w:val="28"/>
          <w:u w:val="none" w:color="000000"/>
        </w:rPr>
        <w:t>一</w:t>
      </w:r>
      <w:r>
        <w:rPr>
          <w:rFonts w:hint="eastAsia" w:eastAsia="仿宋_GB2312"/>
          <w:sz w:val="28"/>
          <w:szCs w:val="28"/>
          <w:u w:val="none" w:color="000000"/>
        </w:rPr>
        <w:t>、</w:t>
      </w:r>
      <w:r>
        <w:rPr>
          <w:rFonts w:eastAsia="仿宋_GB2312"/>
          <w:sz w:val="28"/>
          <w:szCs w:val="28"/>
          <w:u w:val="none" w:color="000000"/>
        </w:rPr>
        <w:t>语言要素教学技能</w:t>
      </w:r>
    </w:p>
    <w:p>
      <w:pPr>
        <w:spacing w:line="360" w:lineRule="auto"/>
        <w:ind w:firstLine="560"/>
        <w:rPr>
          <w:rFonts w:hint="eastAsia" w:eastAsia="仿宋_GB2312"/>
          <w:sz w:val="28"/>
          <w:szCs w:val="28"/>
          <w:u w:val="none" w:color="000000"/>
        </w:rPr>
      </w:pPr>
      <w:r>
        <w:rPr>
          <w:rFonts w:hint="eastAsia" w:eastAsia="仿宋_GB2312"/>
          <w:sz w:val="28"/>
          <w:szCs w:val="28"/>
          <w:u w:val="none" w:color="000000"/>
        </w:rPr>
        <w:t>（一）语音教学方法</w:t>
      </w:r>
    </w:p>
    <w:p>
      <w:pPr>
        <w:spacing w:line="360" w:lineRule="auto"/>
        <w:ind w:firstLine="560"/>
        <w:rPr>
          <w:rFonts w:eastAsia="仿宋_GB2312"/>
          <w:sz w:val="28"/>
          <w:szCs w:val="28"/>
          <w:u w:val="none" w:color="000000"/>
        </w:rPr>
      </w:pPr>
      <w:r>
        <w:rPr>
          <w:rFonts w:eastAsia="仿宋_GB2312"/>
          <w:sz w:val="28"/>
          <w:szCs w:val="28"/>
          <w:u w:val="none" w:color="000000"/>
        </w:rPr>
        <w:t>1</w:t>
      </w:r>
      <w:r>
        <w:rPr>
          <w:rFonts w:hint="eastAsia" w:eastAsia="仿宋_GB2312"/>
          <w:sz w:val="28"/>
          <w:szCs w:val="28"/>
          <w:u w:val="none" w:color="000000"/>
        </w:rPr>
        <w:t>.</w:t>
      </w:r>
      <w:r>
        <w:rPr>
          <w:rFonts w:eastAsia="仿宋_GB2312"/>
          <w:sz w:val="28"/>
          <w:szCs w:val="28"/>
          <w:u w:val="none" w:color="000000"/>
        </w:rPr>
        <w:t>常见语音教学难点</w:t>
      </w:r>
    </w:p>
    <w:p>
      <w:pPr>
        <w:spacing w:line="360" w:lineRule="auto"/>
        <w:ind w:firstLine="560"/>
        <w:rPr>
          <w:rFonts w:eastAsia="仿宋_GB2312"/>
          <w:sz w:val="28"/>
          <w:szCs w:val="28"/>
          <w:u w:val="none" w:color="000000"/>
        </w:rPr>
      </w:pPr>
      <w:r>
        <w:rPr>
          <w:rFonts w:hint="eastAsia" w:eastAsia="仿宋_GB2312"/>
          <w:sz w:val="28"/>
          <w:szCs w:val="28"/>
          <w:u w:val="none" w:color="000000"/>
        </w:rPr>
        <w:t>2.</w:t>
      </w:r>
      <w:r>
        <w:rPr>
          <w:rFonts w:eastAsia="仿宋_GB2312"/>
          <w:sz w:val="28"/>
          <w:szCs w:val="28"/>
          <w:u w:val="none" w:color="000000"/>
        </w:rPr>
        <w:t>语音教学的基本方法</w:t>
      </w:r>
    </w:p>
    <w:p>
      <w:pPr>
        <w:spacing w:line="360" w:lineRule="auto"/>
        <w:ind w:firstLine="560"/>
        <w:rPr>
          <w:rFonts w:eastAsia="仿宋_GB2312"/>
          <w:sz w:val="28"/>
          <w:szCs w:val="28"/>
          <w:u w:val="none" w:color="000000"/>
        </w:rPr>
      </w:pPr>
      <w:r>
        <w:rPr>
          <w:rFonts w:hint="eastAsia" w:eastAsia="仿宋_GB2312"/>
          <w:sz w:val="28"/>
          <w:szCs w:val="28"/>
          <w:u w:val="none" w:color="000000"/>
        </w:rPr>
        <w:t>3.</w:t>
      </w:r>
      <w:r>
        <w:rPr>
          <w:rFonts w:eastAsia="仿宋_GB2312"/>
          <w:sz w:val="28"/>
          <w:szCs w:val="28"/>
          <w:u w:val="none" w:color="000000"/>
        </w:rPr>
        <w:t>语音教学设计</w:t>
      </w:r>
    </w:p>
    <w:p>
      <w:pPr>
        <w:spacing w:line="360" w:lineRule="auto"/>
        <w:ind w:firstLine="560"/>
        <w:rPr>
          <w:rFonts w:eastAsia="仿宋_GB2312"/>
          <w:sz w:val="28"/>
          <w:szCs w:val="28"/>
          <w:u w:val="none" w:color="000000"/>
        </w:rPr>
      </w:pPr>
      <w:r>
        <w:rPr>
          <w:rFonts w:hint="eastAsia" w:eastAsia="仿宋_GB2312"/>
          <w:sz w:val="28"/>
          <w:szCs w:val="28"/>
          <w:u w:val="none" w:color="000000"/>
        </w:rPr>
        <w:t>（二）词汇教学方法</w:t>
      </w:r>
    </w:p>
    <w:p>
      <w:pPr>
        <w:spacing w:line="360" w:lineRule="auto"/>
        <w:ind w:firstLine="560"/>
        <w:rPr>
          <w:rFonts w:eastAsia="仿宋_GB2312"/>
          <w:sz w:val="28"/>
          <w:szCs w:val="28"/>
          <w:u w:val="none" w:color="000000"/>
        </w:rPr>
      </w:pPr>
      <w:r>
        <w:rPr>
          <w:rFonts w:hint="eastAsia" w:eastAsia="仿宋_GB2312"/>
          <w:sz w:val="28"/>
          <w:szCs w:val="28"/>
          <w:u w:val="none" w:color="000000"/>
        </w:rPr>
        <w:t>1.</w:t>
      </w:r>
      <w:r>
        <w:rPr>
          <w:rFonts w:eastAsia="仿宋_GB2312"/>
          <w:sz w:val="28"/>
          <w:szCs w:val="28"/>
          <w:u w:val="none" w:color="000000"/>
        </w:rPr>
        <w:t>汉语中的特殊词教学</w:t>
      </w:r>
    </w:p>
    <w:p>
      <w:pPr>
        <w:spacing w:line="360" w:lineRule="auto"/>
        <w:ind w:firstLine="560"/>
        <w:rPr>
          <w:rFonts w:eastAsia="仿宋_GB2312"/>
          <w:sz w:val="28"/>
          <w:szCs w:val="28"/>
          <w:u w:val="none" w:color="000000"/>
        </w:rPr>
      </w:pPr>
      <w:r>
        <w:rPr>
          <w:rFonts w:hint="eastAsia" w:eastAsia="仿宋_GB2312"/>
          <w:sz w:val="28"/>
          <w:szCs w:val="28"/>
          <w:u w:val="none" w:color="000000"/>
        </w:rPr>
        <w:t>2.</w:t>
      </w:r>
      <w:r>
        <w:rPr>
          <w:rFonts w:eastAsia="仿宋_GB2312"/>
          <w:sz w:val="28"/>
          <w:szCs w:val="28"/>
          <w:u w:val="none" w:color="000000"/>
        </w:rPr>
        <w:t>词汇教学的基本方法</w:t>
      </w:r>
    </w:p>
    <w:p>
      <w:pPr>
        <w:spacing w:line="360" w:lineRule="auto"/>
        <w:ind w:firstLine="560"/>
        <w:rPr>
          <w:rFonts w:eastAsia="仿宋_GB2312"/>
          <w:sz w:val="28"/>
          <w:szCs w:val="28"/>
          <w:u w:val="none" w:color="000000"/>
        </w:rPr>
      </w:pPr>
      <w:r>
        <w:rPr>
          <w:rFonts w:hint="eastAsia" w:eastAsia="仿宋_GB2312"/>
          <w:sz w:val="28"/>
          <w:szCs w:val="28"/>
          <w:u w:val="none" w:color="000000"/>
        </w:rPr>
        <w:t>3.</w:t>
      </w:r>
      <w:r>
        <w:rPr>
          <w:rFonts w:eastAsia="仿宋_GB2312"/>
          <w:sz w:val="28"/>
          <w:szCs w:val="28"/>
          <w:u w:val="none" w:color="000000"/>
        </w:rPr>
        <w:t>词汇教学设计</w:t>
      </w:r>
    </w:p>
    <w:p>
      <w:pPr>
        <w:spacing w:line="360" w:lineRule="auto"/>
        <w:ind w:firstLine="560"/>
        <w:rPr>
          <w:rFonts w:eastAsia="仿宋_GB2312"/>
          <w:sz w:val="28"/>
          <w:szCs w:val="28"/>
          <w:u w:val="none" w:color="000000"/>
        </w:rPr>
      </w:pPr>
      <w:r>
        <w:rPr>
          <w:rFonts w:hint="eastAsia" w:eastAsia="仿宋_GB2312"/>
          <w:sz w:val="28"/>
          <w:szCs w:val="28"/>
          <w:u w:val="none" w:color="000000"/>
        </w:rPr>
        <w:t>（三）语法教学</w:t>
      </w:r>
    </w:p>
    <w:p>
      <w:pPr>
        <w:spacing w:line="360" w:lineRule="auto"/>
        <w:ind w:firstLine="560"/>
        <w:rPr>
          <w:rFonts w:eastAsia="仿宋_GB2312"/>
          <w:sz w:val="28"/>
          <w:szCs w:val="28"/>
          <w:u w:val="none" w:color="000000"/>
        </w:rPr>
      </w:pPr>
      <w:r>
        <w:rPr>
          <w:rFonts w:hint="eastAsia" w:eastAsia="仿宋_GB2312"/>
          <w:sz w:val="28"/>
          <w:szCs w:val="28"/>
          <w:u w:val="none" w:color="000000"/>
        </w:rPr>
        <w:t>1.</w:t>
      </w:r>
      <w:r>
        <w:rPr>
          <w:rFonts w:eastAsia="仿宋_GB2312"/>
          <w:sz w:val="28"/>
          <w:szCs w:val="28"/>
          <w:u w:val="none" w:color="000000"/>
        </w:rPr>
        <w:t>对外汉语教学常见语法点</w:t>
      </w:r>
    </w:p>
    <w:p>
      <w:pPr>
        <w:spacing w:line="360" w:lineRule="auto"/>
        <w:ind w:firstLine="560"/>
        <w:rPr>
          <w:rFonts w:eastAsia="仿宋_GB2312"/>
          <w:sz w:val="28"/>
          <w:szCs w:val="28"/>
          <w:u w:val="none" w:color="000000"/>
        </w:rPr>
      </w:pPr>
      <w:r>
        <w:rPr>
          <w:rFonts w:hint="eastAsia" w:eastAsia="仿宋_GB2312"/>
          <w:sz w:val="28"/>
          <w:szCs w:val="28"/>
          <w:u w:val="none" w:color="000000"/>
        </w:rPr>
        <w:t>2.</w:t>
      </w:r>
      <w:r>
        <w:rPr>
          <w:rFonts w:eastAsia="仿宋_GB2312"/>
          <w:sz w:val="28"/>
          <w:szCs w:val="28"/>
          <w:u w:val="none" w:color="000000"/>
        </w:rPr>
        <w:t>语法教学的基本方法</w:t>
      </w:r>
    </w:p>
    <w:p>
      <w:pPr>
        <w:spacing w:line="360" w:lineRule="auto"/>
        <w:ind w:firstLine="560"/>
        <w:rPr>
          <w:rFonts w:eastAsia="仿宋_GB2312"/>
          <w:sz w:val="28"/>
          <w:szCs w:val="28"/>
          <w:u w:val="none" w:color="000000"/>
        </w:rPr>
      </w:pPr>
      <w:r>
        <w:rPr>
          <w:rFonts w:hint="eastAsia" w:eastAsia="仿宋_GB2312"/>
          <w:sz w:val="28"/>
          <w:szCs w:val="28"/>
          <w:u w:val="none" w:color="000000"/>
        </w:rPr>
        <w:t>3.</w:t>
      </w:r>
      <w:r>
        <w:rPr>
          <w:rFonts w:eastAsia="仿宋_GB2312"/>
          <w:sz w:val="28"/>
          <w:szCs w:val="28"/>
          <w:u w:val="none" w:color="000000"/>
        </w:rPr>
        <w:t>语法教学设计</w:t>
      </w:r>
    </w:p>
    <w:p>
      <w:pPr>
        <w:spacing w:line="360" w:lineRule="auto"/>
        <w:ind w:firstLine="560"/>
        <w:rPr>
          <w:rFonts w:hint="eastAsia" w:eastAsia="仿宋_GB2312"/>
          <w:sz w:val="28"/>
          <w:szCs w:val="28"/>
          <w:u w:val="none" w:color="000000"/>
        </w:rPr>
      </w:pPr>
      <w:r>
        <w:rPr>
          <w:rFonts w:eastAsia="仿宋_GB2312"/>
          <w:sz w:val="28"/>
          <w:szCs w:val="28"/>
          <w:u w:val="none" w:color="000000"/>
        </w:rPr>
        <w:t>二</w:t>
      </w:r>
      <w:r>
        <w:rPr>
          <w:rFonts w:hint="eastAsia" w:eastAsia="仿宋_GB2312"/>
          <w:sz w:val="28"/>
          <w:szCs w:val="28"/>
          <w:u w:val="none" w:color="000000"/>
        </w:rPr>
        <w:t>、</w:t>
      </w:r>
      <w:r>
        <w:rPr>
          <w:rFonts w:eastAsia="仿宋_GB2312"/>
          <w:sz w:val="28"/>
          <w:szCs w:val="28"/>
          <w:u w:val="none" w:color="000000"/>
        </w:rPr>
        <w:t>课型教学</w:t>
      </w:r>
    </w:p>
    <w:p>
      <w:pPr>
        <w:spacing w:line="360" w:lineRule="auto"/>
        <w:ind w:firstLine="560"/>
        <w:rPr>
          <w:rFonts w:eastAsia="仿宋_GB2312"/>
          <w:sz w:val="28"/>
          <w:szCs w:val="28"/>
          <w:u w:val="none" w:color="000000"/>
        </w:rPr>
      </w:pPr>
      <w:r>
        <w:rPr>
          <w:rFonts w:hint="eastAsia" w:eastAsia="仿宋_GB2312"/>
          <w:sz w:val="28"/>
          <w:szCs w:val="28"/>
          <w:u w:val="none" w:color="000000"/>
        </w:rPr>
        <w:t>1.</w:t>
      </w:r>
      <w:r>
        <w:rPr>
          <w:rFonts w:eastAsia="仿宋_GB2312"/>
          <w:sz w:val="28"/>
          <w:szCs w:val="28"/>
          <w:u w:val="none" w:color="000000"/>
        </w:rPr>
        <w:t>综合课基本教学步骤</w:t>
      </w:r>
    </w:p>
    <w:p>
      <w:pPr>
        <w:spacing w:line="360" w:lineRule="auto"/>
        <w:ind w:firstLine="560"/>
        <w:rPr>
          <w:rFonts w:eastAsia="仿宋_GB2312"/>
          <w:sz w:val="28"/>
          <w:szCs w:val="28"/>
          <w:u w:val="none" w:color="000000"/>
        </w:rPr>
      </w:pPr>
      <w:r>
        <w:rPr>
          <w:rFonts w:hint="eastAsia" w:eastAsia="仿宋_GB2312"/>
          <w:sz w:val="28"/>
          <w:szCs w:val="28"/>
          <w:u w:val="none" w:color="000000"/>
        </w:rPr>
        <w:t>2.</w:t>
      </w:r>
      <w:r>
        <w:rPr>
          <w:rFonts w:eastAsia="仿宋_GB2312"/>
          <w:sz w:val="28"/>
          <w:szCs w:val="28"/>
          <w:u w:val="none" w:color="000000"/>
        </w:rPr>
        <w:t>阅读课主要教学技巧</w:t>
      </w:r>
    </w:p>
    <w:p>
      <w:pPr>
        <w:spacing w:line="360" w:lineRule="auto"/>
        <w:ind w:firstLine="560"/>
        <w:rPr>
          <w:rFonts w:eastAsia="仿宋_GB2312"/>
          <w:sz w:val="28"/>
          <w:szCs w:val="28"/>
          <w:u w:val="none" w:color="000000"/>
        </w:rPr>
      </w:pPr>
      <w:r>
        <w:rPr>
          <w:rFonts w:hint="eastAsia" w:eastAsia="仿宋_GB2312"/>
          <w:sz w:val="28"/>
          <w:szCs w:val="28"/>
          <w:u w:val="none" w:color="000000"/>
        </w:rPr>
        <w:t>3.</w:t>
      </w:r>
      <w:r>
        <w:rPr>
          <w:rFonts w:eastAsia="仿宋_GB2312"/>
          <w:sz w:val="28"/>
          <w:szCs w:val="28"/>
          <w:u w:val="none" w:color="000000"/>
        </w:rPr>
        <w:t>口语课的主要教学设计</w:t>
      </w:r>
    </w:p>
    <w:p>
      <w:pPr>
        <w:spacing w:line="360" w:lineRule="auto"/>
        <w:ind w:firstLine="560"/>
        <w:rPr>
          <w:rFonts w:hint="eastAsia" w:eastAsia="仿宋_GB2312"/>
          <w:sz w:val="28"/>
          <w:szCs w:val="28"/>
          <w:u w:val="none" w:color="000000"/>
        </w:rPr>
      </w:pPr>
      <w:r>
        <w:rPr>
          <w:rFonts w:hint="eastAsia" w:eastAsia="仿宋_GB2312"/>
          <w:sz w:val="28"/>
          <w:szCs w:val="28"/>
          <w:u w:val="none" w:color="000000"/>
        </w:rPr>
        <w:t>4.</w:t>
      </w:r>
      <w:r>
        <w:rPr>
          <w:rFonts w:eastAsia="仿宋_GB2312"/>
          <w:sz w:val="28"/>
          <w:szCs w:val="28"/>
          <w:u w:val="none" w:color="000000"/>
        </w:rPr>
        <w:t>听力课教学设计</w:t>
      </w:r>
    </w:p>
    <w:p>
      <w:pPr>
        <w:pStyle w:val="2"/>
        <w:rPr>
          <w:rFonts w:eastAsia="黑体"/>
          <w:b/>
          <w:sz w:val="28"/>
          <w:szCs w:val="28"/>
        </w:rPr>
      </w:pPr>
      <w:r>
        <w:rPr>
          <w:rFonts w:hint="eastAsia" w:eastAsia="黑体"/>
          <w:b/>
          <w:sz w:val="28"/>
          <w:szCs w:val="28"/>
        </w:rPr>
        <w:t>三、题型结构</w:t>
      </w:r>
    </w:p>
    <w:p>
      <w:pPr>
        <w:spacing w:line="360" w:lineRule="auto"/>
        <w:ind w:firstLine="560" w:firstLineChars="200"/>
        <w:rPr>
          <w:rFonts w:hint="eastAsia" w:eastAsia="仿宋_GB2312"/>
          <w:sz w:val="28"/>
          <w:szCs w:val="28"/>
          <w:u w:val="none" w:color="000000"/>
        </w:rPr>
      </w:pPr>
      <w:r>
        <w:rPr>
          <w:rFonts w:hint="eastAsia" w:eastAsia="仿宋_GB2312"/>
          <w:sz w:val="28"/>
          <w:szCs w:val="28"/>
          <w:u w:val="none" w:color="000000"/>
        </w:rPr>
        <w:t>本考试采用主观试题的形式，包含简答题、教学设计题、教案写作题等。</w:t>
      </w:r>
      <w:r>
        <w:rPr>
          <w:rFonts w:eastAsia="仿宋_GB2312"/>
          <w:sz w:val="28"/>
          <w:szCs w:val="28"/>
          <w:u w:val="none" w:color="000000"/>
        </w:rPr>
        <w:t>题型主要考察学生对具体的教学案例的教学设计和基本的教案写作能力</w:t>
      </w:r>
      <w:r>
        <w:rPr>
          <w:rFonts w:hint="eastAsia" w:eastAsia="仿宋_GB2312"/>
          <w:sz w:val="28"/>
          <w:szCs w:val="28"/>
          <w:u w:val="none" w:color="000000"/>
        </w:rPr>
        <w:t>。</w:t>
      </w:r>
    </w:p>
    <w:sectPr>
      <w:pgSz w:w="11906" w:h="16838"/>
      <w:pgMar w:top="1440" w:right="1644" w:bottom="1560" w:left="164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Arial Unicode MS">
    <w:altName w:val="宋体"/>
    <w:panose1 w:val="020B0604020202020204"/>
    <w:charset w:val="86"/>
    <w:family w:val="swiss"/>
    <w:pitch w:val="default"/>
    <w:sig w:usb0="F7FFAFFF" w:usb1="E9DFFFFF" w:usb2="0000003F" w:usb3="00000000" w:csb0="003F01FF" w:csb1="00000000"/>
  </w:font>
  <w:font w:name="方正小标宋简体">
    <w:altName w:val="微软雅黑"/>
    <w:panose1 w:val="02010601030101010101"/>
    <w:charset w:val="86"/>
    <w:family w:val="auto"/>
    <w:pitch w:val="default"/>
    <w:sig w:usb0="00000001" w:usb1="080E0000" w:usb2="00000010" w:usb3="00000000" w:csb0="00040000" w:csb1="00000000"/>
  </w:font>
  <w:font w:name="仿宋_GB2312">
    <w:altName w:val="仿宋"/>
    <w:panose1 w:val="02010609030101010101"/>
    <w:charset w:val="86"/>
    <w:family w:val="modern"/>
    <w:pitch w:val="default"/>
    <w:sig w:usb0="00000000" w:usb1="080E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37EF"/>
    <w:rsid w:val="00007D98"/>
    <w:rsid w:val="0009776E"/>
    <w:rsid w:val="00142993"/>
    <w:rsid w:val="001C0635"/>
    <w:rsid w:val="00345F6E"/>
    <w:rsid w:val="004043DF"/>
    <w:rsid w:val="00416B8E"/>
    <w:rsid w:val="004F2EB8"/>
    <w:rsid w:val="006079A5"/>
    <w:rsid w:val="007437EF"/>
    <w:rsid w:val="008015B7"/>
    <w:rsid w:val="00925B12"/>
    <w:rsid w:val="00933D99"/>
    <w:rsid w:val="00960595"/>
    <w:rsid w:val="00977508"/>
    <w:rsid w:val="009A3728"/>
    <w:rsid w:val="00AE21FD"/>
    <w:rsid w:val="00B0216F"/>
    <w:rsid w:val="00B94AA5"/>
    <w:rsid w:val="00C006CC"/>
    <w:rsid w:val="00C40D8A"/>
    <w:rsid w:val="00C65FB4"/>
    <w:rsid w:val="00C90C04"/>
    <w:rsid w:val="00E136DC"/>
    <w:rsid w:val="00F730A2"/>
    <w:rsid w:val="0E430A8E"/>
    <w:rsid w:val="120E562F"/>
    <w:rsid w:val="1C2969D4"/>
    <w:rsid w:val="3C282080"/>
    <w:rsid w:val="6C6E49D9"/>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Style w:val="5"/>
      <w:tblCellMar>
        <w:top w:w="0" w:type="dxa"/>
        <w:left w:w="108" w:type="dxa"/>
        <w:bottom w:w="0" w:type="dxa"/>
        <w:right w:w="108" w:type="dxa"/>
      </w:tblCellMar>
    </w:tblPr>
  </w:style>
  <w:style w:type="paragraph" w:styleId="2">
    <w:name w:val="Body Text"/>
    <w:basedOn w:val="1"/>
    <w:link w:val="7"/>
    <w:uiPriority w:val="0"/>
    <w:pPr>
      <w:spacing w:line="360" w:lineRule="auto"/>
    </w:pPr>
    <w:rPr>
      <w:sz w:val="24"/>
      <w:szCs w:val="20"/>
    </w:rPr>
  </w:style>
  <w:style w:type="paragraph" w:styleId="3">
    <w:name w:val="footer"/>
    <w:basedOn w:val="1"/>
    <w:link w:val="10"/>
    <w:uiPriority w:val="0"/>
    <w:pPr>
      <w:tabs>
        <w:tab w:val="center" w:pos="4153"/>
        <w:tab w:val="right" w:pos="8306"/>
      </w:tabs>
      <w:snapToGrid w:val="0"/>
      <w:jc w:val="left"/>
    </w:pPr>
    <w:rPr>
      <w:sz w:val="18"/>
      <w:szCs w:val="18"/>
    </w:rPr>
  </w:style>
  <w:style w:type="paragraph" w:styleId="4">
    <w:name w:val="header"/>
    <w:basedOn w:val="1"/>
    <w:link w:val="9"/>
    <w:uiPriority w:val="0"/>
    <w:pPr>
      <w:pBdr>
        <w:bottom w:val="single" w:color="auto" w:sz="6" w:space="1"/>
      </w:pBdr>
      <w:tabs>
        <w:tab w:val="center" w:pos="4153"/>
        <w:tab w:val="right" w:pos="8306"/>
      </w:tabs>
      <w:snapToGrid w:val="0"/>
      <w:jc w:val="center"/>
    </w:pPr>
    <w:rPr>
      <w:sz w:val="18"/>
      <w:szCs w:val="18"/>
    </w:rPr>
  </w:style>
  <w:style w:type="character" w:customStyle="1" w:styleId="7">
    <w:name w:val="正文文本 Char"/>
    <w:link w:val="2"/>
    <w:locked/>
    <w:uiPriority w:val="0"/>
    <w:rPr>
      <w:rFonts w:eastAsia="宋体"/>
      <w:kern w:val="2"/>
      <w:sz w:val="24"/>
      <w:lang w:val="en-US" w:eastAsia="zh-CN" w:bidi="ar-SA"/>
    </w:rPr>
  </w:style>
  <w:style w:type="paragraph" w:customStyle="1" w:styleId="8">
    <w:name w:val="正文 A"/>
    <w:uiPriority w:val="0"/>
    <w:pPr>
      <w:widowControl w:val="0"/>
      <w:pBdr>
        <w:top w:val="none" w:color="FFFFFF" w:sz="0" w:space="31"/>
        <w:left w:val="none" w:color="FFFFFF" w:sz="0" w:space="31"/>
        <w:bottom w:val="none" w:color="FFFFFF" w:sz="0" w:space="31"/>
        <w:right w:val="none" w:color="FFFFFF" w:sz="0" w:space="31"/>
      </w:pBdr>
      <w:jc w:val="both"/>
    </w:pPr>
    <w:rPr>
      <w:rFonts w:ascii="等线" w:hAnsi="Arial Unicode MS" w:eastAsia="Times New Roman" w:cs="Arial Unicode MS"/>
      <w:color w:val="000000"/>
      <w:kern w:val="2"/>
      <w:sz w:val="21"/>
      <w:szCs w:val="21"/>
      <w:u w:val="none" w:color="000000"/>
      <w:lang w:val="en-US" w:eastAsia="zh-CN" w:bidi="ar-SA"/>
    </w:rPr>
  </w:style>
  <w:style w:type="character" w:customStyle="1" w:styleId="9">
    <w:name w:val="页眉 Char"/>
    <w:link w:val="4"/>
    <w:uiPriority w:val="0"/>
    <w:rPr>
      <w:kern w:val="2"/>
      <w:sz w:val="18"/>
      <w:szCs w:val="18"/>
    </w:rPr>
  </w:style>
  <w:style w:type="character" w:customStyle="1" w:styleId="10">
    <w:name w:val="页脚 Char"/>
    <w:link w:val="3"/>
    <w:uiPriority w:val="0"/>
    <w:rPr>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Microsoft</Company>
  <Pages>2</Pages>
  <Words>72</Words>
  <Characters>414</Characters>
  <Lines>3</Lines>
  <Paragraphs>1</Paragraphs>
  <TotalTime>0</TotalTime>
  <ScaleCrop>false</ScaleCrop>
  <LinksUpToDate>false</LinksUpToDate>
  <CharactersWithSpaces>485</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2020-01-16T03:27:00Z</dcterms:created>
  <dc:creator>Sky123.Org</dc:creator>
  <cp:lastModifiedBy>vertesyuan</cp:lastModifiedBy>
  <cp:lastPrinted>2020-01-16T03:01:00Z</cp:lastPrinted>
  <dcterms:modified xsi:type="dcterms:W3CDTF">2024-05-29T04:40:50Z</dcterms:modified>
  <dc:title> 2020年硕士研究生入学考试自命题科目</dc:title>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3A789C245C8041F2908B8D47DF981F24_13</vt:lpwstr>
  </property>
</Properties>
</file>