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考试科目名称：电厂热力设备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掌握锅炉原理及设备、汽轮机原理及设备的基本理论和分析计算方法，灵活运用所学的理论及方法解决有关锅炉设备、汽轮机设备安全与经济运行的复杂综合性问题。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1.锅炉设备的作用、组成、类型及主要技术经济指标；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2.锅炉燃料的特性；煤的成分分析和分类；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3.燃料燃烧计算；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4.锅炉机组的热平衡计算和热平衡试验方法；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5.煤的可磨性、磨损性及煤粉的性质；磨煤机；制粉系统及其他部件；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6.燃烧过程理论基础；燃烧设备；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7.过热器和再热器的作用、结构、工作特点及汽温调节；运行中的若干问题；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8.省煤器空气预热器的作用、结构、布置及运行中的若干问题；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9.锅炉热力计算方法、主要设计参数的选择、锅炉的典型布置；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10.自然循环锅炉、强制流动锅炉及水动力特性；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11.汽轮机设备的作用、类型及主要技术经济指标；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12.汽轮机级的工作原理；汽轮机级的各项损失、功率与相对内效率影响因素；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13.大容量高参数多级汽轮机的特点，汽轮机的轴封系统工作原理及其特点，汽轮机进、排汽损失及其影响分析，多级汽轮机的轴向推力；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14.单排汽口凝汽式汽轮机极限功率、单机最大功率及其影响因素分析；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15.汽轮机级与机组变工况特性分析；弗留格尔公式及其应用；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16.汽轮机滑压运行的经济性与安全性分析；小容积流量工况及其对汽轮机安全性影响分析；汽轮机初终参数变化对汽轮机工作的安全性与经济性影响分析；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17.汽轮机凝汽设备的工作原理；凝汽器的真空及其影响因素；凝汽器设计的基本原则； 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18.汽轮机叶片激振力产生的原因，激振力频率特点；叶片与叶片组的振型、自振频率影响因素；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19.汽轮机转子的临界转速、汽轮发电机组的横向振动与扭转振动影响因素分析；汽轮机主要部件的热应力及其影响因素；汽轮机的寿命评估方法及寿命分配原则；汽轮机深度调峰安全性和经济性；</w:t>
      </w:r>
    </w:p>
    <w:p>
      <w:pPr>
        <w:ind w:firstLine="537" w:firstLineChars="19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20.汽轮机调节系统的静态特性指标、动态特性指标；中间再热式汽轮机的调节突出问题及其解决方式；数字电液调节系统（DEH）的工作特点。</w:t>
      </w:r>
    </w:p>
    <w:p>
      <w:pPr>
        <w:ind w:firstLine="537" w:firstLineChars="192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概念题、分析题。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1.樊泉桂 主编</w:t>
      </w:r>
      <w:r>
        <w:rPr>
          <w:rFonts w:ascii="仿宋_GB2312" w:hAnsi="仿宋" w:eastAsia="仿宋_GB2312"/>
          <w:sz w:val="28"/>
          <w:szCs w:val="28"/>
        </w:rPr>
        <w:t>，锅炉原理（</w:t>
      </w:r>
      <w:r>
        <w:rPr>
          <w:rFonts w:hint="eastAsia" w:ascii="仿宋_GB2312" w:hAnsi="仿宋" w:eastAsia="仿宋_GB2312"/>
          <w:sz w:val="28"/>
          <w:szCs w:val="28"/>
        </w:rPr>
        <w:t>第二版</w:t>
      </w:r>
      <w:r>
        <w:rPr>
          <w:rFonts w:ascii="仿宋_GB2312" w:hAnsi="仿宋" w:eastAsia="仿宋_GB2312"/>
          <w:sz w:val="28"/>
          <w:szCs w:val="28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，中国</w:t>
      </w:r>
      <w:r>
        <w:rPr>
          <w:rFonts w:ascii="仿宋_GB2312" w:hAnsi="仿宋" w:eastAsia="仿宋_GB2312"/>
          <w:sz w:val="28"/>
          <w:szCs w:val="28"/>
        </w:rPr>
        <w:t>电力出版社，2014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月；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2.沈士一 等</w:t>
      </w:r>
      <w:r>
        <w:rPr>
          <w:rFonts w:ascii="仿宋_GB2312" w:hAnsi="仿宋" w:eastAsia="仿宋_GB2312"/>
          <w:sz w:val="28"/>
          <w:szCs w:val="28"/>
        </w:rPr>
        <w:t>编，</w:t>
      </w:r>
      <w:r>
        <w:rPr>
          <w:rFonts w:hint="eastAsia" w:ascii="仿宋_GB2312" w:hAnsi="仿宋" w:eastAsia="仿宋_GB2312"/>
          <w:sz w:val="28"/>
          <w:szCs w:val="28"/>
        </w:rPr>
        <w:t>汽轮机</w:t>
      </w:r>
      <w:r>
        <w:rPr>
          <w:rFonts w:ascii="仿宋_GB2312" w:hAnsi="仿宋" w:eastAsia="仿宋_GB2312"/>
          <w:sz w:val="28"/>
          <w:szCs w:val="28"/>
        </w:rPr>
        <w:t>原理，中国电力出版社，</w:t>
      </w:r>
      <w:r>
        <w:rPr>
          <w:rFonts w:hint="eastAsia" w:ascii="仿宋_GB2312" w:hAnsi="仿宋" w:eastAsia="仿宋_GB2312"/>
          <w:sz w:val="28"/>
          <w:szCs w:val="28"/>
        </w:rPr>
        <w:t>1992年6月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0E1E"/>
    <w:rsid w:val="000A11ED"/>
    <w:rsid w:val="000A27CE"/>
    <w:rsid w:val="000B2259"/>
    <w:rsid w:val="000B26B0"/>
    <w:rsid w:val="000C7A41"/>
    <w:rsid w:val="000D060B"/>
    <w:rsid w:val="000D7177"/>
    <w:rsid w:val="000E755D"/>
    <w:rsid w:val="00103E0B"/>
    <w:rsid w:val="001177B5"/>
    <w:rsid w:val="00131A74"/>
    <w:rsid w:val="001345E9"/>
    <w:rsid w:val="00134F36"/>
    <w:rsid w:val="0015161A"/>
    <w:rsid w:val="00153603"/>
    <w:rsid w:val="00156427"/>
    <w:rsid w:val="001565F1"/>
    <w:rsid w:val="00162455"/>
    <w:rsid w:val="001663E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3582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028F"/>
    <w:rsid w:val="00362D3B"/>
    <w:rsid w:val="003869B3"/>
    <w:rsid w:val="00395BAE"/>
    <w:rsid w:val="003A0931"/>
    <w:rsid w:val="003A3B5B"/>
    <w:rsid w:val="003B043D"/>
    <w:rsid w:val="003C6046"/>
    <w:rsid w:val="003C60C3"/>
    <w:rsid w:val="003D6F4B"/>
    <w:rsid w:val="003E68F7"/>
    <w:rsid w:val="003F1F55"/>
    <w:rsid w:val="004122D8"/>
    <w:rsid w:val="00433DC7"/>
    <w:rsid w:val="00435571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1FE4"/>
    <w:rsid w:val="004C29BC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1B5A"/>
    <w:rsid w:val="00607B32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192"/>
    <w:rsid w:val="006C1817"/>
    <w:rsid w:val="006C3708"/>
    <w:rsid w:val="006C384F"/>
    <w:rsid w:val="006C6707"/>
    <w:rsid w:val="006D4FF7"/>
    <w:rsid w:val="006D6BF4"/>
    <w:rsid w:val="006F4132"/>
    <w:rsid w:val="006F4B27"/>
    <w:rsid w:val="006F51F7"/>
    <w:rsid w:val="0070263E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4B19"/>
    <w:rsid w:val="00865B09"/>
    <w:rsid w:val="00873022"/>
    <w:rsid w:val="00873559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7B2D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065E0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138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4436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2465C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30B7"/>
    <w:rsid w:val="00F9560E"/>
    <w:rsid w:val="00FA18B5"/>
    <w:rsid w:val="00FB0AA3"/>
    <w:rsid w:val="00FC12E4"/>
    <w:rsid w:val="00FC1588"/>
    <w:rsid w:val="00FC418C"/>
    <w:rsid w:val="00FC443A"/>
    <w:rsid w:val="00FD61B6"/>
    <w:rsid w:val="00FE2610"/>
    <w:rsid w:val="00FF28B3"/>
    <w:rsid w:val="00FF3FCD"/>
    <w:rsid w:val="00FF6A5B"/>
    <w:rsid w:val="3181007B"/>
    <w:rsid w:val="67504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148</Words>
  <Characters>844</Characters>
  <Lines>7</Lines>
  <Paragraphs>1</Paragraphs>
  <TotalTime>0</TotalTime>
  <ScaleCrop>false</ScaleCrop>
  <LinksUpToDate>false</LinksUpToDate>
  <CharactersWithSpaces>991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2021-09-17T08:14:00Z</dcterms:created>
  <dc:creator>Administrator</dc:creator>
  <cp:lastModifiedBy>vertesyuan</cp:lastModifiedBy>
  <cp:lastPrinted>2015-06-03T08:12:00Z</cp:lastPrinted>
  <dcterms:modified xsi:type="dcterms:W3CDTF">2024-01-08T07:03:57Z</dcterms:modified>
  <dc:title>课程编号：* * *              课程名称：* * * *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B6F8FC861A3F45D1B241B53463016077_13</vt:lpwstr>
  </property>
</Properties>
</file>