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360" w:lineRule="auto"/>
        <w:jc w:val="center"/>
        <w:rPr>
          <w:rFonts w:hint="eastAsia" w:ascii="方正小标宋简体" w:eastAsia="方正小标宋简体"/>
          <w:kern w:val="2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kern w:val="2"/>
          <w:sz w:val="30"/>
          <w:szCs w:val="30"/>
        </w:rPr>
        <w:t>2024年全国硕士研究生入学考试《古代汉语》考试大纲</w:t>
      </w:r>
    </w:p>
    <w:p>
      <w:pPr>
        <w:spacing w:line="360" w:lineRule="auto"/>
        <w:rPr>
          <w:rFonts w:ascii="黑体" w:hAnsi="黑体" w:eastAsia="黑体"/>
          <w:sz w:val="24"/>
        </w:rPr>
      </w:pPr>
    </w:p>
    <w:p>
      <w:pPr>
        <w:spacing w:line="36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一、试卷满分及考试时间</w:t>
      </w:r>
    </w:p>
    <w:p>
      <w:pPr>
        <w:spacing w:line="360" w:lineRule="auto"/>
        <w:ind w:firstLine="480" w:firstLineChars="200"/>
        <w:rPr>
          <w:rFonts w:hint="eastAsia" w:eastAsia="黑体"/>
          <w:sz w:val="24"/>
        </w:rPr>
      </w:pPr>
      <w:r>
        <w:rPr>
          <w:rFonts w:hint="eastAsia"/>
          <w:sz w:val="24"/>
        </w:rPr>
        <w:t>满分为150分，考试时间为180分钟。</w:t>
      </w:r>
    </w:p>
    <w:p>
      <w:pPr>
        <w:spacing w:line="36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二、答题方式</w:t>
      </w:r>
    </w:p>
    <w:p>
      <w:pPr>
        <w:spacing w:line="360" w:lineRule="auto"/>
        <w:ind w:firstLine="480" w:firstLineChars="200"/>
        <w:rPr>
          <w:rFonts w:hint="eastAsia" w:eastAsia="黑体"/>
          <w:sz w:val="24"/>
        </w:rPr>
      </w:pPr>
      <w:r>
        <w:rPr>
          <w:rFonts w:hint="eastAsia"/>
          <w:sz w:val="24"/>
        </w:rPr>
        <w:t>答题方式为闭卷、笔试。</w:t>
      </w:r>
    </w:p>
    <w:p>
      <w:pPr>
        <w:spacing w:line="36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三、试卷题型结构</w:t>
      </w:r>
    </w:p>
    <w:p>
      <w:pPr>
        <w:spacing w:line="360" w:lineRule="auto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   </w:t>
      </w:r>
      <w:r>
        <w:rPr>
          <w:rFonts w:hint="eastAsia"/>
          <w:sz w:val="24"/>
        </w:rPr>
        <w:t xml:space="preserve"> 填空  解释概念  解释词语  简答  标点翻译  阅读理解</w:t>
      </w:r>
    </w:p>
    <w:p>
      <w:pPr>
        <w:spacing w:line="36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四、适用学科</w:t>
      </w:r>
    </w:p>
    <w:p>
      <w:pPr>
        <w:spacing w:line="360" w:lineRule="auto"/>
        <w:ind w:firstLine="465"/>
        <w:rPr>
          <w:rFonts w:hint="eastAsia"/>
          <w:sz w:val="24"/>
        </w:rPr>
      </w:pPr>
      <w:r>
        <w:rPr>
          <w:rFonts w:hint="eastAsia"/>
          <w:sz w:val="24"/>
        </w:rPr>
        <w:t xml:space="preserve">中国语言文学（汉语言文字学方向）  </w:t>
      </w:r>
    </w:p>
    <w:p>
      <w:pPr>
        <w:spacing w:line="360" w:lineRule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五、考核内容</w:t>
      </w:r>
      <w:r>
        <w:rPr>
          <w:rFonts w:hint="eastAsia" w:ascii="黑体" w:hAnsi="黑体" w:eastAsia="黑体"/>
          <w:sz w:val="24"/>
          <w:szCs w:val="22"/>
        </w:rPr>
        <w:t>及要求</w:t>
      </w:r>
    </w:p>
    <w:p>
      <w:pPr>
        <w:snapToGrid w:val="0"/>
        <w:spacing w:before="156" w:beforeLines="50"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（一）常识部分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绪论   </w:t>
      </w:r>
      <w:r>
        <w:rPr>
          <w:rFonts w:ascii="宋体" w:hAnsi="宋体"/>
          <w:b/>
          <w:sz w:val="24"/>
        </w:rPr>
        <w:t xml:space="preserve">                                       </w:t>
      </w:r>
    </w:p>
    <w:p>
      <w:pPr>
        <w:snapToGrid w:val="0"/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考试内容  </w:t>
      </w:r>
      <w:r>
        <w:rPr>
          <w:rFonts w:hint="eastAsia" w:ascii="宋体" w:hAnsi="宋体" w:cs="宋体"/>
          <w:sz w:val="24"/>
        </w:rPr>
        <w:t>古代汉语、文言、古白话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  <w:r>
        <w:rPr>
          <w:rFonts w:hint="eastAsia" w:ascii="宋体" w:hAnsi="宋体" w:cs="宋体"/>
          <w:sz w:val="24"/>
        </w:rPr>
        <w:t>掌握古代汉语、文言、古白话的概念及其特点</w:t>
      </w:r>
    </w:p>
    <w:p>
      <w:pPr>
        <w:snapToGrid w:val="0"/>
        <w:spacing w:line="360" w:lineRule="auto"/>
        <w:ind w:left="8280" w:hanging="8280" w:hangingChars="345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　　</w:t>
      </w:r>
      <w:r>
        <w:rPr>
          <w:rFonts w:hint="eastAsia" w:ascii="宋体" w:hAnsi="宋体" w:cs="宋体"/>
          <w:b/>
          <w:sz w:val="24"/>
        </w:rPr>
        <w:t>第一章  古代汉语常用工具书</w:t>
      </w:r>
    </w:p>
    <w:p>
      <w:pPr>
        <w:snapToGrid w:val="0"/>
        <w:spacing w:line="360" w:lineRule="auto"/>
        <w:ind w:left="8312" w:hanging="8312" w:hangingChars="345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考试内容  </w:t>
      </w:r>
      <w:r>
        <w:rPr>
          <w:rFonts w:hint="eastAsia"/>
          <w:sz w:val="24"/>
        </w:rPr>
        <w:t>工具书的定义、类别、编排方式、常用工具书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要求：掌握工具书的性质、编排方式、注音方式、释义特点；掌握《说文解字》《康熙字典》《辞源》《汉语大字典》《汉语大辞典》等常用工具书的性质、特点、编排方式及其在学术史上的重要地位。会使用这些工具书。</w:t>
      </w:r>
    </w:p>
    <w:p>
      <w:pPr>
        <w:snapToGrid w:val="0"/>
        <w:spacing w:line="360" w:lineRule="auto"/>
        <w:ind w:firstLine="43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第二章  词汇</w:t>
      </w:r>
    </w:p>
    <w:p>
      <w:pPr>
        <w:snapToGrid w:val="0"/>
        <w:spacing w:line="360" w:lineRule="auto"/>
        <w:ind w:firstLine="42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古今词义的异同、词的本义和引申义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掌握古今词义的发展演变规律；理解古今词义的异同；了解古代汉语词汇的基本类型；掌握单音词、复音词、同义词；掌握词的本义和引申义。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第三章  文字                   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汉字的结构、六书、古今字、异体字、繁简字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掌握汉字的性质和特点，掌握六书理论；“四造二用”，古今字、异体字、繁简字及汉字形体与词的本义的关系。能够分析汉字的结构类型，根据字形探求字的本义。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第四章：句式               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古代汉语的判断句、否定句、疑问句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要求：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</w:t>
      </w:r>
      <w:r>
        <w:rPr>
          <w:rFonts w:hint="eastAsia" w:ascii="宋体" w:hAnsi="宋体" w:cs="宋体"/>
          <w:b/>
          <w:bCs/>
          <w:sz w:val="24"/>
        </w:rPr>
        <w:t>古代汉语</w:t>
      </w:r>
      <w:r>
        <w:rPr>
          <w:rFonts w:hint="eastAsia" w:ascii="宋体" w:hAnsi="宋体" w:cs="宋体"/>
          <w:sz w:val="24"/>
        </w:rPr>
        <w:t>判断句、叙述句、否定句、疑问句的句式特点；掌握宾语前置的几种情况；理解虚词“也”、“矣”、“焉”的用法；理解否定词、疑问词的特殊用法。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 xml:space="preserve">第五章：古汉语词类活用、代词           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词类活用、代词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掌握词类活用及使动、意动的语法特点；掌握名词作状语的用法；了解古汉语语法中的省略现象；掌握人称代词，指示代词，以及者字、所字的用法。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第六章：古汉语中的</w:t>
      </w:r>
      <w:r>
        <w:rPr>
          <w:rFonts w:hint="eastAsia" w:ascii="宋体" w:hAnsi="宋体" w:cs="宋体"/>
          <w:sz w:val="24"/>
        </w:rPr>
        <w:t>连词、介词、语气词</w:t>
      </w:r>
      <w:r>
        <w:rPr>
          <w:rFonts w:hint="eastAsia" w:ascii="宋体" w:hAnsi="宋体" w:cs="宋体"/>
          <w:b/>
          <w:sz w:val="24"/>
        </w:rPr>
        <w:t xml:space="preserve">           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连词、介词、语气词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掌握古代汉语连词、介词的语法特点和在句中的作用；了解句首句中语气词的使用情况；了解词头、词尾的作用；掌握多义虚词的词性变化及使用特点。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第七章：</w:t>
      </w:r>
      <w:r>
        <w:rPr>
          <w:rFonts w:hint="eastAsia" w:ascii="宋体" w:hAnsi="宋体" w:cs="宋体"/>
          <w:sz w:val="24"/>
        </w:rPr>
        <w:t>《诗经》用韵、古音通假</w:t>
      </w:r>
      <w:r>
        <w:rPr>
          <w:rFonts w:hint="eastAsia" w:ascii="宋体" w:hAnsi="宋体" w:cs="宋体"/>
          <w:b/>
          <w:sz w:val="24"/>
        </w:rPr>
        <w:t xml:space="preserve">          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  <w:r>
        <w:rPr>
          <w:rFonts w:hint="eastAsia" w:ascii="宋体" w:hAnsi="宋体" w:cs="宋体"/>
          <w:sz w:val="24"/>
        </w:rPr>
        <w:t>《诗经》用韵、古音通假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掌握音韵学的基本知识及重要概念；掌握《诗经》用韵情况；掌握双声叠韵的基本知识和古音通假的类型；了解古今语音的变化情况。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第八章：</w:t>
      </w:r>
      <w:r>
        <w:rPr>
          <w:rFonts w:hint="eastAsia" w:ascii="宋体" w:hAnsi="宋体" w:cs="宋体"/>
          <w:sz w:val="24"/>
        </w:rPr>
        <w:t>古书注解</w:t>
      </w:r>
      <w:r>
        <w:rPr>
          <w:rFonts w:hint="eastAsia" w:ascii="宋体" w:hAnsi="宋体" w:cs="宋体"/>
          <w:b/>
          <w:sz w:val="24"/>
        </w:rPr>
        <w:t xml:space="preserve">             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古书注解</w:t>
      </w:r>
    </w:p>
    <w:p>
      <w:pPr>
        <w:snapToGrid w:val="0"/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考试要求：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掌握古书注解的常用术语、基本条例及注释方法；了解古注的体例及训释方法。能够读懂古注。</w:t>
      </w:r>
    </w:p>
    <w:p>
      <w:pPr>
        <w:spacing w:before="156" w:beforeLines="50" w:line="360" w:lineRule="auto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（二）文选部分</w:t>
      </w:r>
    </w:p>
    <w:p>
      <w:pPr>
        <w:spacing w:line="360" w:lineRule="auto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考试内容：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王力主编《古代汉语》教材一、二册所选《左传》《战国策》《论语》《礼记》《孟子》《墨子》《庄子》《韩非子》《荀子》《诗经》的篇目。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考试要求：掌握文选中古今意义不同的实词；掌握文选中出现的常识中所讲到的文言虚词的用法；掌握文选中的词类活用、特殊句式；读懂文选，除《诗经》篇目外，能够标点、翻译。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snapToGrid w:val="0"/>
        <w:spacing w:line="360" w:lineRule="auto"/>
        <w:rPr>
          <w:rFonts w:ascii="宋体"/>
          <w:b/>
          <w:sz w:val="24"/>
        </w:rPr>
      </w:pPr>
      <w:r>
        <w:rPr>
          <w:rFonts w:hint="eastAsia" w:eastAsia="黑体"/>
          <w:sz w:val="24"/>
        </w:rPr>
        <w:t>六、主要参考教材</w:t>
      </w:r>
    </w:p>
    <w:p>
      <w:pPr>
        <w:snapToGrid w:val="0"/>
        <w:spacing w:line="360" w:lineRule="auto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 xml:space="preserve">    [1] 王力．古代汉语．北京：中华书局，2018．</w:t>
      </w:r>
    </w:p>
    <w:p>
      <w:pPr>
        <w:snapToGrid w:val="0"/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[2] 郭锡良．古代汉语．北京：商务印书馆，2018．</w:t>
      </w:r>
    </w:p>
    <w:p>
      <w:pPr>
        <w:snapToGrid w:val="0"/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[3] 王宁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bCs/>
          <w:sz w:val="24"/>
        </w:rPr>
        <w:t>古代汉语. 北京：高等教育出版社  2012</w:t>
      </w:r>
      <w:r>
        <w:rPr>
          <w:rFonts w:ascii="宋体" w:hAnsi="宋体" w:cs="宋体"/>
          <w:bCs/>
          <w:sz w:val="24"/>
        </w:rPr>
        <w:t>.</w:t>
      </w:r>
    </w:p>
    <w:p>
      <w:pPr>
        <w:snapToGrid w:val="0"/>
        <w:spacing w:line="360" w:lineRule="auto"/>
        <w:ind w:firstLine="240" w:firstLineChars="1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[4] 胡安顺、郭芹纳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bCs/>
          <w:sz w:val="24"/>
        </w:rPr>
        <w:t>古代汉语</w:t>
      </w:r>
      <w:r>
        <w:rPr>
          <w:rFonts w:hint="eastAsia" w:ascii="宋体" w:hAnsi="宋体" w:cs="宋体"/>
          <w:sz w:val="24"/>
        </w:rPr>
        <w:t>．北京：</w:t>
      </w:r>
      <w:r>
        <w:rPr>
          <w:rFonts w:hint="eastAsia" w:ascii="宋体" w:hAnsi="宋体" w:cs="宋体"/>
          <w:bCs/>
          <w:sz w:val="24"/>
        </w:rPr>
        <w:t>中华书局，2006</w:t>
      </w:r>
      <w:r>
        <w:rPr>
          <w:rFonts w:hint="eastAsia" w:ascii="宋体" w:hAnsi="宋体" w:cs="宋体"/>
          <w:sz w:val="24"/>
        </w:rPr>
        <w:t>．</w:t>
      </w:r>
    </w:p>
    <w:p>
      <w:pPr>
        <w:snapToGrid w:val="0"/>
        <w:spacing w:line="360" w:lineRule="auto"/>
        <w:ind w:firstLine="235" w:firstLineChars="98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[5] 洪波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 w:cs="宋体"/>
          <w:bCs/>
          <w:sz w:val="24"/>
        </w:rPr>
        <w:t>立体化古代汉语</w:t>
      </w:r>
      <w:r>
        <w:rPr>
          <w:rFonts w:hint="eastAsia" w:ascii="宋体" w:hAnsi="宋体" w:cs="宋体"/>
          <w:sz w:val="24"/>
        </w:rPr>
        <w:t>．北京：</w:t>
      </w:r>
      <w:r>
        <w:rPr>
          <w:rFonts w:hint="eastAsia" w:ascii="宋体" w:hAnsi="宋体" w:cs="宋体"/>
          <w:bCs/>
          <w:sz w:val="24"/>
        </w:rPr>
        <w:t>高等教育出版社，2005</w:t>
      </w:r>
      <w:r>
        <w:rPr>
          <w:rFonts w:hint="eastAsia" w:ascii="宋体" w:hAnsi="宋体" w:cs="宋体"/>
          <w:sz w:val="24"/>
        </w:rPr>
        <w:t>．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88"/>
    <w:rsid w:val="001A259D"/>
    <w:rsid w:val="002D2088"/>
    <w:rsid w:val="00363535"/>
    <w:rsid w:val="003F6FEC"/>
    <w:rsid w:val="008D7B8B"/>
    <w:rsid w:val="00C20EEB"/>
    <w:rsid w:val="00CD20E3"/>
    <w:rsid w:val="00DC59E4"/>
    <w:rsid w:val="01D8057D"/>
    <w:rsid w:val="123A2C7A"/>
    <w:rsid w:val="159111FC"/>
    <w:rsid w:val="7F8A5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widowControl/>
      <w:spacing w:before="480" w:line="276" w:lineRule="auto"/>
      <w:contextualSpacing/>
      <w:jc w:val="left"/>
      <w:outlineLvl w:val="0"/>
    </w:pPr>
    <w:rPr>
      <w:rFonts w:ascii="Cambria" w:hAnsi="Cambria"/>
      <w:smallCaps/>
      <w:spacing w:val="5"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uiPriority w:val="0"/>
    <w:rPr>
      <w:rFonts w:ascii="Cambria" w:hAnsi="Cambria" w:eastAsia="宋体" w:cs="Times New Roman"/>
      <w:smallCaps/>
      <w:spacing w:val="5"/>
      <w:kern w:val="0"/>
      <w:sz w:val="36"/>
      <w:szCs w:val="36"/>
    </w:rPr>
  </w:style>
  <w:style w:type="character" w:customStyle="1" w:styleId="8">
    <w:name w:val="页眉 Char"/>
    <w:link w:val="4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225</Words>
  <Characters>1286</Characters>
  <Lines>10</Lines>
  <Paragraphs>3</Paragraphs>
  <TotalTime>0</TotalTime>
  <ScaleCrop>false</ScaleCrop>
  <LinksUpToDate>false</LinksUpToDate>
  <CharactersWithSpaces>1508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2018-09-17T01:06:00Z</dcterms:created>
  <dc:creator>lenovo</dc:creator>
  <cp:lastModifiedBy>vertesyuan</cp:lastModifiedBy>
  <dcterms:modified xsi:type="dcterms:W3CDTF">2024-01-09T06:19:21Z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BCAC544DC6834CE2AF67CA19ADAE17FE_13</vt:lpwstr>
  </property>
</Properties>
</file>