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《环境影响评价》考试大纲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b/>
                <w:color w:val="333333"/>
                <w:szCs w:val="21"/>
              </w:rPr>
              <w:t>环境工程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ind w:firstLine="89" w:firstLineChars="49"/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68 环境影响评价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2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测试考生对环境影响评价掌握</w:t>
            </w:r>
            <w:r>
              <w:rPr>
                <w:sz w:val="18"/>
                <w:szCs w:val="18"/>
              </w:rPr>
              <w:t>的主要内容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环境影响评价</w:t>
            </w:r>
            <w:r>
              <w:rPr>
                <w:sz w:val="18"/>
                <w:szCs w:val="18"/>
              </w:rPr>
              <w:t>基本概念、</w:t>
            </w:r>
            <w:r>
              <w:rPr>
                <w:rFonts w:hint="eastAsia"/>
                <w:sz w:val="18"/>
                <w:szCs w:val="18"/>
              </w:rPr>
              <w:t>环境影响评价程序和方法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工程分析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地表水环境影响评价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大气环境影响评价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声环境影响评价、固体废物环境影响评价</w:t>
            </w:r>
            <w:r>
              <w:rPr>
                <w:sz w:val="18"/>
                <w:szCs w:val="18"/>
              </w:rPr>
              <w:t>。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要求考生基本概念准确记忆，主要</w:t>
            </w:r>
            <w:r>
              <w:rPr>
                <w:sz w:val="18"/>
                <w:szCs w:val="18"/>
              </w:rPr>
              <w:t>原理</w:t>
            </w:r>
            <w:r>
              <w:rPr>
                <w:rFonts w:hint="eastAsia"/>
                <w:sz w:val="18"/>
                <w:szCs w:val="18"/>
              </w:rPr>
              <w:t>灵活</w:t>
            </w:r>
            <w:r>
              <w:rPr>
                <w:sz w:val="18"/>
                <w:szCs w:val="18"/>
              </w:rPr>
              <w:t>运用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12"/>
              <w:spacing w:before="156" w:beforeLines="50"/>
              <w:ind w:left="420" w:left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分）：</w:t>
            </w:r>
          </w:p>
          <w:p>
            <w:pPr>
              <w:pStyle w:val="12"/>
              <w:ind w:left="420" w:firstLine="0"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内容比例：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环境影响评价</w:t>
            </w:r>
            <w:r>
              <w:rPr>
                <w:sz w:val="18"/>
                <w:szCs w:val="18"/>
              </w:rPr>
              <w:t xml:space="preserve">基本概念               </w:t>
            </w:r>
            <w:r>
              <w:rPr>
                <w:rFonts w:hint="eastAsia"/>
                <w:sz w:val="18"/>
                <w:szCs w:val="18"/>
              </w:rPr>
              <w:t xml:space="preserve">  约2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环境影响评价程序和方法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约1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工程分析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                   约30分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地表水环境影响评价</w:t>
            </w: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0分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大气环境影响评价  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 xml:space="preserve">      约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2"/>
              <w:ind w:firstLine="419" w:firstLineChars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声环境影响评价</w:t>
            </w:r>
            <w:r>
              <w:rPr>
                <w:sz w:val="18"/>
                <w:szCs w:val="18"/>
              </w:rPr>
              <w:t xml:space="preserve">                     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固体废物环境影响评价</w:t>
            </w: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客观题部分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40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．填空题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20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2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．选择题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ind w:firstLine="1800" w:firstLineChars="10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主观题部分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6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810" w:firstLineChars="45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简答题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spacing w:after="312" w:afterLines="100"/>
              <w:ind w:firstLine="810" w:firstLineChars="4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分析论述题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spacing w:before="312" w:beforeLines="1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spacing w:before="156" w:beforeLines="50" w:after="156" w:afterLines="50"/>
              <w:rPr>
                <w:rFonts w:hint="eastAsia" w:hAnsi="宋体" w:cs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/>
                <w:sz w:val="18"/>
                <w:szCs w:val="18"/>
              </w:rPr>
              <w:t>（一）环境影响评价概论</w:t>
            </w:r>
          </w:p>
          <w:p>
            <w:pPr>
              <w:pStyle w:val="2"/>
              <w:spacing w:before="156" w:beforeLines="50" w:after="156" w:afterLines="50"/>
              <w:ind w:firstLine="360" w:firstLineChars="200"/>
              <w:rPr>
                <w:rFonts w:hAnsi="宋体" w:cs="宋体"/>
                <w:b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理解环境的概念；掌握环境影响评价、环境影响后评价的概念；掌握我国建设项目环境影响评价制度的特点；掌握环境影响评价的标准体系</w:t>
            </w:r>
            <w:r>
              <w:rPr>
                <w:rFonts w:hint="eastAsia" w:hAnsi="宋体" w:cs="宋体"/>
                <w:b/>
                <w:sz w:val="18"/>
                <w:szCs w:val="18"/>
              </w:rPr>
              <w:t>。</w:t>
            </w:r>
          </w:p>
          <w:p>
            <w:pPr>
              <w:pStyle w:val="2"/>
              <w:spacing w:before="156" w:beforeLines="50" w:after="156" w:afterLines="50"/>
              <w:rPr>
                <w:rFonts w:hint="eastAsia" w:hAnsi="宋体" w:cs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/>
                <w:sz w:val="18"/>
                <w:szCs w:val="18"/>
              </w:rPr>
              <w:t>（二）环境影响评价程序与方法</w:t>
            </w:r>
          </w:p>
          <w:p>
            <w:pPr>
              <w:pStyle w:val="2"/>
              <w:spacing w:before="156" w:beforeLines="50" w:after="156" w:afterLines="50"/>
              <w:ind w:firstLine="360" w:firstLineChars="200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掌握影响评价程序的工作程序；掌握环境影响评价基本方法。</w:t>
            </w:r>
          </w:p>
          <w:p>
            <w:pPr>
              <w:pStyle w:val="2"/>
              <w:spacing w:before="156" w:beforeLines="50" w:after="156" w:afterLines="50"/>
              <w:rPr>
                <w:rFonts w:hint="eastAsia" w:hAnsi="宋体" w:cs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/>
                <w:sz w:val="18"/>
                <w:szCs w:val="18"/>
              </w:rPr>
              <w:t>（三）工程分析</w:t>
            </w:r>
          </w:p>
          <w:p>
            <w:pPr>
              <w:pStyle w:val="2"/>
              <w:spacing w:before="156" w:beforeLines="50" w:after="156" w:afterLines="50"/>
              <w:ind w:firstLine="360" w:firstLineChars="200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掌握工程分析的作用；掌握工程分析的方法；掌握污染性项目工程分析内容及方法；掌握生态型项目工程分析内容及方法。</w:t>
            </w:r>
          </w:p>
          <w:p>
            <w:pPr>
              <w:pStyle w:val="2"/>
              <w:spacing w:before="156" w:beforeLines="50" w:after="156" w:afterLines="50"/>
              <w:rPr>
                <w:rFonts w:hint="eastAsia" w:hAnsi="宋体" w:cs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/>
                <w:sz w:val="18"/>
                <w:szCs w:val="18"/>
              </w:rPr>
              <w:t>（四）地表水环境影响评价</w:t>
            </w:r>
          </w:p>
          <w:p>
            <w:pPr>
              <w:pStyle w:val="2"/>
              <w:spacing w:before="156" w:beforeLines="50" w:after="156" w:afterLines="50"/>
              <w:ind w:firstLine="352" w:firstLineChars="196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了解水环境基础知识；掌握水环境影响评价等级与评价范围的确定方法；掌握地表水现状调查与评价方法；了解地表水影响预测方法。</w:t>
            </w:r>
          </w:p>
          <w:p>
            <w:pPr>
              <w:pStyle w:val="2"/>
              <w:spacing w:before="156" w:beforeLines="50" w:after="156" w:afterLines="50"/>
              <w:rPr>
                <w:rFonts w:hint="eastAsia" w:hAnsi="宋体" w:cs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/>
                <w:sz w:val="18"/>
                <w:szCs w:val="18"/>
              </w:rPr>
              <w:t>（五）大气环境影响评价</w:t>
            </w:r>
          </w:p>
          <w:p>
            <w:pPr>
              <w:pStyle w:val="2"/>
              <w:spacing w:before="156" w:beforeLines="50" w:after="156" w:afterLines="50"/>
              <w:ind w:firstLine="360" w:firstLineChars="200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了解大气的基础知识；掌握大气环境影响评价等级与评价范围的确定方法；掌握大气环境现状调查与评价方法；了解大气影响预测及评价方法。</w:t>
            </w:r>
          </w:p>
          <w:p>
            <w:pPr>
              <w:pStyle w:val="2"/>
              <w:spacing w:before="156" w:beforeLines="50" w:after="156" w:afterLines="50"/>
              <w:rPr>
                <w:rFonts w:hint="eastAsia" w:hAnsi="宋体" w:cs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/>
                <w:sz w:val="18"/>
                <w:szCs w:val="18"/>
              </w:rPr>
              <w:t>（六）声环境影响评价</w:t>
            </w:r>
          </w:p>
          <w:p>
            <w:pPr>
              <w:pStyle w:val="2"/>
              <w:spacing w:before="156" w:beforeLines="50" w:after="156" w:afterLines="50"/>
              <w:ind w:firstLine="360" w:firstLineChars="200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了解声环境基础知识；掌握声环境影响评价等级与评价范围的确定方法；掌握声现状调查与评价方法；掌握声影响预测方法。</w:t>
            </w:r>
          </w:p>
          <w:p>
            <w:pPr>
              <w:pStyle w:val="2"/>
              <w:spacing w:before="156" w:beforeLines="50" w:after="156" w:afterLines="50"/>
              <w:rPr>
                <w:rFonts w:hint="eastAsia" w:hAnsi="宋体" w:cs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/>
                <w:sz w:val="18"/>
                <w:szCs w:val="18"/>
              </w:rPr>
              <w:t>（七）固体废物环境影响评价</w:t>
            </w:r>
          </w:p>
          <w:p>
            <w:pPr>
              <w:pStyle w:val="2"/>
              <w:spacing w:before="156" w:beforeLines="50" w:after="156" w:afterLines="50"/>
              <w:ind w:firstLine="360" w:firstLineChars="200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掌握固体废物基础知识；掌握一般项目固体废物环境影响评价方法；掌握垃圾填埋场建设项目的环境影响评价内容；了解固体废物控制与管理方法。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《建设项目环境影响评价培训教材》环境保护部环境工程评估中心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中国环境科学</w:t>
            </w:r>
            <w:r>
              <w:rPr>
                <w:sz w:val="18"/>
                <w:szCs w:val="18"/>
              </w:rPr>
              <w:t>出版社</w:t>
            </w:r>
            <w:r>
              <w:rPr>
                <w:rFonts w:hint="eastAsia"/>
                <w:sz w:val="18"/>
                <w:szCs w:val="18"/>
              </w:rPr>
              <w:t>，2017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环境影响评价</w:t>
            </w:r>
            <w:r>
              <w:rPr>
                <w:sz w:val="18"/>
                <w:szCs w:val="18"/>
              </w:rPr>
              <w:t>》</w:t>
            </w:r>
            <w:r>
              <w:rPr>
                <w:rFonts w:hint="eastAsia"/>
                <w:sz w:val="18"/>
                <w:szCs w:val="18"/>
              </w:rPr>
              <w:t>李淑琴主编等.化学工业</w:t>
            </w:r>
            <w:r>
              <w:rPr>
                <w:sz w:val="18"/>
                <w:szCs w:val="18"/>
              </w:rPr>
              <w:t>出版社，20</w:t>
            </w:r>
            <w:r>
              <w:rPr>
                <w:rFonts w:hint="eastAsia"/>
                <w:sz w:val="18"/>
                <w:szCs w:val="18"/>
              </w:rPr>
              <w:t>12</w:t>
            </w: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2750D1"/>
    <w:multiLevelType w:val="multilevel"/>
    <w:tmpl w:val="7F2750D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79"/>
    <w:rsid w:val="00001B4C"/>
    <w:rsid w:val="00041A69"/>
    <w:rsid w:val="00051EAF"/>
    <w:rsid w:val="00095AEF"/>
    <w:rsid w:val="000B289B"/>
    <w:rsid w:val="000C2EF5"/>
    <w:rsid w:val="000F373B"/>
    <w:rsid w:val="001A555F"/>
    <w:rsid w:val="001E2B85"/>
    <w:rsid w:val="001F75BE"/>
    <w:rsid w:val="002F284A"/>
    <w:rsid w:val="002F4A23"/>
    <w:rsid w:val="00354D85"/>
    <w:rsid w:val="003A1038"/>
    <w:rsid w:val="003A5D46"/>
    <w:rsid w:val="003E5B39"/>
    <w:rsid w:val="00500583"/>
    <w:rsid w:val="0055223A"/>
    <w:rsid w:val="005D74F9"/>
    <w:rsid w:val="005E6806"/>
    <w:rsid w:val="00607B2F"/>
    <w:rsid w:val="006853B9"/>
    <w:rsid w:val="00690055"/>
    <w:rsid w:val="0069297F"/>
    <w:rsid w:val="006A4210"/>
    <w:rsid w:val="006C4A89"/>
    <w:rsid w:val="006F2628"/>
    <w:rsid w:val="00704EB5"/>
    <w:rsid w:val="00710306"/>
    <w:rsid w:val="00765F5F"/>
    <w:rsid w:val="007A0492"/>
    <w:rsid w:val="007B16C5"/>
    <w:rsid w:val="008107CE"/>
    <w:rsid w:val="00837304"/>
    <w:rsid w:val="0091170E"/>
    <w:rsid w:val="009D7201"/>
    <w:rsid w:val="009E607C"/>
    <w:rsid w:val="00A934C4"/>
    <w:rsid w:val="00B75B76"/>
    <w:rsid w:val="00BA556D"/>
    <w:rsid w:val="00BE2086"/>
    <w:rsid w:val="00C04674"/>
    <w:rsid w:val="00C55C45"/>
    <w:rsid w:val="00C77A96"/>
    <w:rsid w:val="00CF2562"/>
    <w:rsid w:val="00CF3B6B"/>
    <w:rsid w:val="00D20F10"/>
    <w:rsid w:val="00D76A6D"/>
    <w:rsid w:val="00E44835"/>
    <w:rsid w:val="00E504EC"/>
    <w:rsid w:val="00E95D4C"/>
    <w:rsid w:val="00EA6321"/>
    <w:rsid w:val="00EB5BC0"/>
    <w:rsid w:val="00F421F7"/>
    <w:rsid w:val="00F53BFC"/>
    <w:rsid w:val="00F71079"/>
    <w:rsid w:val="033577EB"/>
    <w:rsid w:val="2CFF4C2E"/>
    <w:rsid w:val="3DB407D0"/>
    <w:rsid w:val="471C0A6A"/>
    <w:rsid w:val="73BF0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页脚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纯文本 Char"/>
    <w:link w:val="2"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1">
    <w:name w:val="页眉 Char"/>
    <w:link w:val="4"/>
    <w:semiHidden/>
    <w:locked/>
    <w:uiPriority w:val="99"/>
    <w:rPr>
      <w:rFonts w:cs="Times New Roman"/>
      <w:sz w:val="18"/>
      <w:szCs w:val="18"/>
    </w:rPr>
  </w:style>
  <w:style w:type="paragraph" w:customStyle="1" w:styleId="12">
    <w:name w:val="列出段落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189</Words>
  <Characters>1083</Characters>
  <Lines>9</Lines>
  <Paragraphs>2</Paragraphs>
  <TotalTime>0</TotalTime>
  <ScaleCrop>false</ScaleCrop>
  <LinksUpToDate>false</LinksUpToDate>
  <CharactersWithSpaces>1270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2014-08-26T23:56:00Z</cp:lastPrinted>
  <dcterms:modified xsi:type="dcterms:W3CDTF">2024-01-09T07:57:55Z</dcterms:modified>
  <dc:title>《高等代数》考试大纲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4B9C21E310C8453E9C27668E0801BA86_13</vt:lpwstr>
  </property>
</Properties>
</file>