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黑体" w:hAnsi="黑体" w:eastAsia="黑体" w:cs="Times New Roman"/>
          <w:b/>
          <w:bCs/>
          <w:spacing w:val="-6"/>
          <w:kern w:val="2"/>
          <w:sz w:val="24"/>
          <w:szCs w:val="24"/>
        </w:rPr>
      </w:pPr>
      <w:bookmarkStart w:id="0" w:name="_GoBack"/>
      <w:bookmarkEnd w:id="0"/>
      <w:r>
        <w:rPr>
          <w:rFonts w:hint="eastAsia" w:ascii="黑体" w:hAnsi="黑体" w:eastAsia="黑体" w:cs="Times New Roman"/>
          <w:b/>
          <w:bCs/>
          <w:spacing w:val="-6"/>
          <w:kern w:val="2"/>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黑体" w:hAnsi="黑体" w:eastAsia="黑体" w:cs="Times New Roman"/>
          <w:b/>
          <w:bCs/>
          <w:spacing w:val="-6"/>
          <w:kern w:val="2"/>
          <w:sz w:val="24"/>
          <w:szCs w:val="24"/>
        </w:rPr>
        <w:instrText xml:space="preserve">ADDIN CNKISM.UserStyle</w:instrText>
      </w:r>
      <w:r>
        <w:rPr>
          <w:rFonts w:hint="eastAsia" w:ascii="黑体" w:hAnsi="黑体" w:eastAsia="黑体" w:cs="Times New Roman"/>
          <w:b/>
          <w:bCs/>
          <w:spacing w:val="-6"/>
          <w:kern w:val="2"/>
          <w:sz w:val="24"/>
          <w:szCs w:val="24"/>
        </w:rPr>
        <w:fldChar w:fldCharType="end"/>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黑体" w:hAnsi="黑体" w:eastAsia="黑体" w:cs="Times New Roman"/>
          <w:b/>
          <w:bCs/>
          <w:spacing w:val="-6"/>
          <w:kern w:val="2"/>
          <w:sz w:val="32"/>
          <w:szCs w:val="32"/>
        </w:rPr>
      </w:pPr>
      <w:r>
        <w:rPr>
          <w:rFonts w:hint="eastAsia" w:ascii="黑体" w:hAnsi="黑体" w:eastAsia="黑体" w:cs="Times New Roman"/>
          <w:b/>
          <w:bCs/>
          <w:spacing w:val="-6"/>
          <w:kern w:val="2"/>
          <w:sz w:val="32"/>
          <w:szCs w:val="32"/>
        </w:rPr>
        <w:t>2024年全国硕士研究生招生考试《专硕农业综合二之 动物生理学》考试大纲</w:t>
      </w:r>
    </w:p>
    <w:p>
      <w:pPr>
        <w:keepNext w:val="0"/>
        <w:keepLines w:val="0"/>
        <w:pageBreakBefore w:val="0"/>
        <w:kinsoku/>
        <w:wordWrap/>
        <w:overflowPunct/>
        <w:topLinePunct w:val="0"/>
        <w:bidi w:val="0"/>
        <w:adjustRightInd w:val="0"/>
        <w:spacing w:line="440" w:lineRule="exact"/>
        <w:ind w:firstLine="482" w:firstLineChars="20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黑体" w:hAnsi="黑体" w:eastAsia="黑体" w:cs="黑体"/>
          <w:color w:val="000000" w:themeColor="text1"/>
          <w:kern w:val="2"/>
          <w:sz w:val="28"/>
          <w:szCs w:val="28"/>
          <w:lang w:val="en-US" w:eastAsia="zh-CN"/>
        </w:rPr>
      </w:pPr>
      <w:r>
        <w:rPr>
          <w:rFonts w:hint="eastAsia" w:ascii="黑体" w:hAnsi="黑体" w:eastAsia="黑体" w:cs="黑体"/>
          <w:color w:val="000000" w:themeColor="text1"/>
          <w:sz w:val="28"/>
          <w:szCs w:val="28"/>
          <w:lang w:val="en-US" w:eastAsia="zh-CN"/>
        </w:rPr>
        <w:t>一、</w:t>
      </w:r>
      <w:r>
        <w:rPr>
          <w:rFonts w:hint="eastAsia" w:ascii="黑体" w:hAnsi="黑体" w:eastAsia="黑体" w:cs="黑体"/>
          <w:color w:val="000000" w:themeColor="text1"/>
          <w:kern w:val="2"/>
          <w:sz w:val="28"/>
          <w:szCs w:val="28"/>
          <w:lang w:val="en-US" w:eastAsia="zh-CN"/>
        </w:rPr>
        <w:t>考试性质</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动物生理学理论考试是为湖南农业大学畜牧学养殖专业招收研究生而设置的具有选拔性质的全国招生考试科目，其目的是科学、公平、有效地测试考生掌握大学本科阶段动物生理学的基础理论、基础知识和基本实验技能，以及运用动物生理学的基本理论、基本知识和基本方法分析和解决有关理论和实际问题的能力。</w:t>
      </w:r>
    </w:p>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黑体" w:hAnsi="黑体" w:eastAsia="黑体" w:cs="黑体"/>
          <w:color w:val="000000" w:themeColor="text1"/>
          <w:kern w:val="2"/>
          <w:sz w:val="28"/>
          <w:szCs w:val="28"/>
          <w:lang w:val="en-US" w:eastAsia="zh-CN"/>
        </w:rPr>
      </w:pPr>
      <w:r>
        <w:rPr>
          <w:rFonts w:hint="eastAsia" w:ascii="黑体" w:hAnsi="黑体" w:eastAsia="黑体" w:cs="黑体"/>
          <w:color w:val="000000" w:themeColor="text1"/>
          <w:sz w:val="28"/>
          <w:szCs w:val="28"/>
          <w:lang w:val="en-US" w:eastAsia="zh-CN"/>
        </w:rPr>
        <w:t>二、</w:t>
      </w:r>
      <w:r>
        <w:rPr>
          <w:rFonts w:hint="eastAsia" w:ascii="黑体" w:hAnsi="黑体" w:eastAsia="黑体" w:cs="黑体"/>
          <w:color w:val="000000" w:themeColor="text1"/>
          <w:kern w:val="2"/>
          <w:sz w:val="28"/>
          <w:szCs w:val="28"/>
          <w:lang w:val="en-US" w:eastAsia="zh-CN"/>
        </w:rPr>
        <w:t>考查目标</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1、系统地掌握动物生理学的基本理论、基本知识和基本实验技能，能够从细胞和分子水平、器官和系统及整体水平理解动物机体的各种正常功能活动及其内在机制。</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2、能够运用动物生理学的基本理论、基本知识和基本方法分析和解决有关理论和实际问题。</w:t>
      </w:r>
    </w:p>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黑体" w:hAnsi="黑体" w:eastAsia="黑体" w:cs="黑体"/>
          <w:color w:val="000000" w:themeColor="text1"/>
          <w:kern w:val="2"/>
          <w:sz w:val="28"/>
          <w:szCs w:val="28"/>
          <w:lang w:val="en-US" w:eastAsia="zh-CN"/>
        </w:rPr>
      </w:pPr>
      <w:r>
        <w:rPr>
          <w:rFonts w:hint="eastAsia" w:ascii="黑体" w:hAnsi="黑体" w:eastAsia="黑体" w:cs="黑体"/>
          <w:color w:val="000000" w:themeColor="text1"/>
          <w:sz w:val="28"/>
          <w:szCs w:val="28"/>
          <w:lang w:val="en-US" w:eastAsia="zh-CN"/>
        </w:rPr>
        <w:t>三、</w:t>
      </w:r>
      <w:r>
        <w:rPr>
          <w:rFonts w:hint="eastAsia" w:ascii="黑体" w:hAnsi="黑体" w:eastAsia="黑体" w:cs="黑体"/>
          <w:color w:val="000000" w:themeColor="text1"/>
          <w:kern w:val="2"/>
          <w:sz w:val="28"/>
          <w:szCs w:val="28"/>
          <w:lang w:val="en-US" w:eastAsia="zh-CN"/>
        </w:rPr>
        <w:t>考试形式和试卷结构</w:t>
      </w:r>
    </w:p>
    <w:p>
      <w:pPr>
        <w:keepNext w:val="0"/>
        <w:keepLines w:val="0"/>
        <w:pageBreakBefore w:val="0"/>
        <w:widowControl w:val="0"/>
        <w:kinsoku/>
        <w:wordWrap/>
        <w:overflowPunct/>
        <w:topLinePunct w:val="0"/>
        <w:autoSpaceDE/>
        <w:autoSpaceDN/>
        <w:bidi w:val="0"/>
        <w:adjustRightInd/>
        <w:snapToGrid/>
        <w:spacing w:after="0" w:line="440" w:lineRule="exact"/>
        <w:ind w:firstLine="482" w:firstLineChars="200"/>
        <w:jc w:val="both"/>
        <w:textAlignment w:val="auto"/>
        <w:rPr>
          <w:rFonts w:hint="eastAsia" w:ascii="仿宋_GB2312" w:hAnsi="仿宋_GB2312" w:eastAsia="仿宋_GB2312" w:cs="仿宋_GB2312"/>
          <w:b/>
          <w:kern w:val="2"/>
          <w:sz w:val="24"/>
          <w:szCs w:val="24"/>
          <w:lang w:eastAsia="zh-CN"/>
        </w:rPr>
      </w:pP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一</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kern w:val="2"/>
          <w:sz w:val="24"/>
          <w:szCs w:val="24"/>
          <w:lang w:eastAsia="zh-CN"/>
        </w:rPr>
        <w:t>试卷满分及考试时间</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本试卷满分为150分，考试时间为180分钟。（动物生理学为50分）</w:t>
      </w:r>
    </w:p>
    <w:p>
      <w:pPr>
        <w:keepNext w:val="0"/>
        <w:keepLines w:val="0"/>
        <w:pageBreakBefore w:val="0"/>
        <w:widowControl w:val="0"/>
        <w:kinsoku/>
        <w:wordWrap/>
        <w:overflowPunct/>
        <w:topLinePunct w:val="0"/>
        <w:autoSpaceDE/>
        <w:autoSpaceDN/>
        <w:bidi w:val="0"/>
        <w:adjustRightInd/>
        <w:snapToGrid/>
        <w:spacing w:after="0" w:line="440" w:lineRule="exact"/>
        <w:ind w:firstLine="482" w:firstLineChars="200"/>
        <w:jc w:val="both"/>
        <w:textAlignment w:val="auto"/>
        <w:rPr>
          <w:rFonts w:hint="eastAsia" w:ascii="仿宋_GB2312" w:hAnsi="仿宋_GB2312" w:eastAsia="仿宋_GB2312" w:cs="仿宋_GB2312"/>
          <w:b/>
          <w:kern w:val="2"/>
          <w:sz w:val="24"/>
          <w:szCs w:val="24"/>
          <w:lang w:eastAsia="zh-CN"/>
        </w:rPr>
      </w:pPr>
      <w:r>
        <w:rPr>
          <w:rFonts w:hint="eastAsia" w:ascii="仿宋_GB2312" w:hAnsi="仿宋_GB2312" w:eastAsia="仿宋_GB2312" w:cs="仿宋_GB2312"/>
          <w:b/>
          <w:sz w:val="24"/>
          <w:szCs w:val="24"/>
          <w:lang w:eastAsia="zh-CN"/>
        </w:rPr>
        <w:t>（二）</w:t>
      </w:r>
      <w:r>
        <w:rPr>
          <w:rFonts w:hint="eastAsia" w:ascii="仿宋_GB2312" w:hAnsi="仿宋_GB2312" w:eastAsia="仿宋_GB2312" w:cs="仿宋_GB2312"/>
          <w:b/>
          <w:kern w:val="2"/>
          <w:sz w:val="24"/>
          <w:szCs w:val="24"/>
          <w:lang w:eastAsia="zh-CN"/>
        </w:rPr>
        <w:t>答题方式</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答题方式为闭卷、笔试。</w:t>
      </w:r>
    </w:p>
    <w:p>
      <w:pPr>
        <w:keepNext w:val="0"/>
        <w:keepLines w:val="0"/>
        <w:pageBreakBefore w:val="0"/>
        <w:widowControl w:val="0"/>
        <w:kinsoku/>
        <w:wordWrap/>
        <w:overflowPunct/>
        <w:topLinePunct w:val="0"/>
        <w:autoSpaceDE/>
        <w:autoSpaceDN/>
        <w:bidi w:val="0"/>
        <w:adjustRightInd/>
        <w:snapToGrid/>
        <w:spacing w:after="0" w:line="440" w:lineRule="exact"/>
        <w:ind w:firstLine="482" w:firstLineChars="200"/>
        <w:jc w:val="both"/>
        <w:textAlignment w:val="auto"/>
        <w:rPr>
          <w:rFonts w:hint="eastAsia" w:ascii="仿宋_GB2312" w:hAnsi="仿宋_GB2312" w:eastAsia="仿宋_GB2312" w:cs="仿宋_GB2312"/>
          <w:b/>
          <w:kern w:val="2"/>
          <w:sz w:val="24"/>
          <w:szCs w:val="24"/>
          <w:lang w:eastAsia="zh-CN"/>
        </w:rPr>
      </w:pPr>
      <w:r>
        <w:rPr>
          <w:rFonts w:hint="eastAsia" w:ascii="仿宋_GB2312" w:hAnsi="仿宋_GB2312" w:eastAsia="仿宋_GB2312" w:cs="仿宋_GB2312"/>
          <w:b/>
          <w:sz w:val="24"/>
          <w:szCs w:val="24"/>
          <w:lang w:eastAsia="zh-CN"/>
        </w:rPr>
        <w:t>（三）</w:t>
      </w:r>
      <w:r>
        <w:rPr>
          <w:rFonts w:hint="eastAsia" w:ascii="仿宋_GB2312" w:hAnsi="仿宋_GB2312" w:eastAsia="仿宋_GB2312" w:cs="仿宋_GB2312"/>
          <w:b/>
          <w:kern w:val="2"/>
          <w:sz w:val="24"/>
          <w:szCs w:val="24"/>
          <w:lang w:eastAsia="zh-CN"/>
        </w:rPr>
        <w:t>试卷内容结构</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动物遗传学  50分</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动物生理学  50分</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动物营养学  50分</w:t>
      </w:r>
    </w:p>
    <w:p>
      <w:pPr>
        <w:keepNext w:val="0"/>
        <w:keepLines w:val="0"/>
        <w:pageBreakBefore w:val="0"/>
        <w:kinsoku/>
        <w:wordWrap/>
        <w:overflowPunct/>
        <w:topLinePunct w:val="0"/>
        <w:bidi w:val="0"/>
        <w:adjustRightInd w:val="0"/>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四、试卷题型结构</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名词解释18分（6小题，每小题3分）</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问答题32分（4小题，每小题8分）</w:t>
      </w:r>
    </w:p>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黑体" w:hAnsi="黑体" w:eastAsia="黑体" w:cs="黑体"/>
          <w:color w:val="000000" w:themeColor="text1"/>
          <w:kern w:val="2"/>
          <w:sz w:val="28"/>
          <w:szCs w:val="28"/>
          <w:lang w:val="en-US" w:eastAsia="zh-CN"/>
        </w:rPr>
      </w:pPr>
      <w:r>
        <w:rPr>
          <w:rFonts w:hint="eastAsia" w:ascii="黑体" w:hAnsi="黑体" w:eastAsia="黑体" w:cs="黑体"/>
          <w:color w:val="000000" w:themeColor="text1"/>
          <w:sz w:val="28"/>
          <w:szCs w:val="28"/>
          <w:lang w:val="en-US" w:eastAsia="zh-CN"/>
        </w:rPr>
        <w:t>四、</w:t>
      </w:r>
      <w:r>
        <w:rPr>
          <w:rFonts w:hint="eastAsia" w:ascii="黑体" w:hAnsi="黑体" w:eastAsia="黑体" w:cs="黑体"/>
          <w:color w:val="000000" w:themeColor="text1"/>
          <w:kern w:val="2"/>
          <w:sz w:val="28"/>
          <w:szCs w:val="28"/>
          <w:lang w:val="en-US" w:eastAsia="zh-CN"/>
        </w:rPr>
        <w:t>考查内容</w:t>
      </w:r>
    </w:p>
    <w:p>
      <w:pPr>
        <w:keepNext w:val="0"/>
        <w:keepLines w:val="0"/>
        <w:pageBreakBefore w:val="0"/>
        <w:widowControl/>
        <w:kinsoku/>
        <w:wordWrap/>
        <w:overflowPunct/>
        <w:topLinePunct w:val="0"/>
        <w:autoSpaceDE/>
        <w:autoSpaceDN/>
        <w:bidi w:val="0"/>
        <w:adjustRightInd w:val="0"/>
        <w:snapToGrid w:val="0"/>
        <w:spacing w:line="440" w:lineRule="exact"/>
        <w:ind w:left="480" w:leftChars="218"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1动物生理学 绪论</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1.1 内环境及内环境稳态</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1.1.1 细胞外液与内环境</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1.1.2 内环境的理化成分及内环境稳态</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1.2 生理功能的调节及其调控</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1.2.1 生理功能的调节方式</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1.2.2 生理功能的控制系统</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第一篇 动物生理学的细胞学基础</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 细胞膜的物质转运功能</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2.1 细胞膜的物质转运功能</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2.1.1 被动转运</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2.1.2 主动转运</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2.1.3 胞吞与胞吐作用</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3 细胞间的通讯与信号转导</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3.1 细胞间的通讯</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3.1.1 细胞间的通讯的方式</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3.1.2 细胞间通讯的信号物质——化学信使</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3.1.3 细胞间通讯中的受体</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3.2 细胞的信号转导机制</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3.2.1 膜结合受体介导的信号转导机制</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3.2.2 胞内受体介导的信号转导机制</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4 神经元的电活动与兴奋性</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4.1 概述</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4.1.1 静息电位</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4.1.2 动作电位</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4.2 生物电产生机制</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4.2.1 静息电位的产生机制</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4.2.2 动作电位的产生机制</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4.2.3 动作电位的引起、传导及其特性</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4.2.4 局部电位</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4.3 细胞的兴奋性和刺激引起兴奋的条件</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4.3.1 兴奋、兴奋性与可兴奋细胞</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4.3.2 刺激引起兴奋的条件</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4.3.3 细胞兴奋时的兴奋性变化</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4.3.4 影响兴奋性的因素</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5 神经元间的信号传递</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5.1 神经电信号传递的一般概念</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5.2 经典突触及其传递</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5.2.1经典突触传递过程</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5.2.2经典突触传递特点</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5.3 非定向突触传递</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5.3.1非定向突触传递及其特征</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5.4 影响化学性突触传递的因素</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5.4.1 影响突触前膜递质释放的因素</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5.4.2 影响突触间隙中递质清除的因素</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5.4.3 影响突触后膜受体的因素</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 化学性突触传递的信使物质及其受体</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5.5.1 神经递质、神经调质</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5.5.2 受体</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5.5.3 几种主要的神经递质和受体系统</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 肌细胞的功能</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 骨骼肌细胞</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6.2.1 骨骼肌细胞的生物电特征及神经与骨骼肌细胞间的兴奋传递</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6.2.2 骨骼肌收缩与舒张机制</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6.2.3 骨骼肌细胞的兴奋-收缩耦联</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6.2.4 骨骼肌收缩的形式及影响因素</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第二篇 器官生理</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 血液</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7.1 血液的组成与理化特性</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7.1.1 血液的组成与血量</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7.1.2 血液的理化特性</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7.1.3 血液的功能</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 血细胞及其功能</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7.2.1 血细胞的生成</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7.2.2 红细胞生理</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7.2.3 白细胞生理</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7.2.4 血小板生理</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 血液凝固与纤维蛋白溶解</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7.3.1 血液凝固 24341</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7.3.2 纤维蛋白溶解</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 血液循环</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8.1 心肌的生理特性</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8.1.1 心肌的兴奋性</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8.1.2 心肌的传导性</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8.1.3 心肌的收缩特性</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8.1.4 心肌的自动节律性与心脏的起搏点</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 心脏的泵血功能</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8.2.1 心脏泵血功能周期性活动</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8.2.2 心脏泵血功能的评定</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8.2.3 心脏泵血功能的储备</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 血管生理</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8.3.1 血管的种类与功能</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8.3.2 血流动力学——血流量、血流阻力与血压</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8.3.3 动脉血压与动脉脉搏</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8.3.4 微循环</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8.3.5 组织液与淋巴液的生成</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 心血管活动的调节</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8.4.1 心血管活动的神经调节</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8.4.2 心血管活动的体液调节</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8.4.3 局部血流调节</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 呼吸</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9.1 呼吸器官的通气活动</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9.1.1 哺乳类动物的通气活动</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9.2 气体交换</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9.2.1 气体交换原理</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9.2.2 组织中的气体交换及其影响因素</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9.3 气体在血液中的运输</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9.3.1 氧及二氧化碳在血液中的存在形式</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9.3.2 氧的运输</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9.3.3 二氧化碳的运输</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 呼吸运动的调节</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9.4.1 神经调节</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9.4.2 化学因素对呼吸的调节</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 消化与吸收</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 概述</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10.1.1 消化的主要方式</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10.1.2 消化道的结构与神经支配</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10.1.3 消化管平滑肌的生理特性</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10.1.4 胃肠激素</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10.2 动物的摄食方式与摄食调节</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10.2.1 摄食方式</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10.2.2 动物摄食调节</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 口腔消化</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10.3.1 口腔的物理性消化</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10.3.2 口腔的化学性消化</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10.4 单胃的消化</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10.4.1 胃的物理性消化</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10.4.2 胃的化学性消化</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 复胃的消化</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10.5.1 反刍动物的复胃结构及其功能概述</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10.5.2 复胃的物理性消化</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10.5.3 复胃的微生物消化</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10.5.4 复胃动物的皱胃消化特点</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10.6 小肠的消化</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10.6.1 小肠的物理性消化</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10.6.2 小肠的化学性消化</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10.6.3 肝的功能</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 大肠的消化</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10.7.1 大肠的物理性消化</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10.7.2 回盲括约肌的功能</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10.7.3 大肠的化学性消化</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10.7.4 大肠的微生物消化</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10.8 禽类与鱼类消化的特点</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10.8.1 禽类消化的特点</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10.9 吸收</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10.9.1 概述</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10.9.2 主要营养物质的吸收</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 能量代谢及体温</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 机体的能量代谢</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11.1.1 机体能量的来源和利用</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11.1.2 能量代谢的测定</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11.1.3 影响能量代谢的主要因素和能量代谢的神经与体液调节</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 动物的体温及其调节</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11.2.1 动物的体温</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11.2.2 动物的产热与散热过程</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11.2.3 体温的中枢调节</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 排泄及渗透压调节</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12.1 肾的功能解剖特征</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12.1.1 肾单位</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12.1.2 球旁器</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12.1.3 肾的血液供应</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12.1.4 肾的神经支配</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12.2 尿的生成</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12.2.1 肾小球的滤过</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12.2.2 肾小管和集合管的重吸收与分泌作用</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12.3 尿生成的调节</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12.3.1 影响肾小球滤过作用的因素</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12.3.2 影响肾小管物质转运作用的因素</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12.4 尿的排出</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12.4.1 尿排放的神经支配</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12.4.2 排尿反射</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 感觉器官与感觉</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 感受器与感觉器官</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13.1.1感受器的一般生理特性</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 神经系统的功能</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14.1 神经系统的组成及其细胞成分</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14.1.1 神经系统的组成</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14.1.2 神经元与神经胶质细胞</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14.2 反射活动的基本规律</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14.2.1中枢神经元的联系方式及其生理意义</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14.2.2 反射中枢内兴奋的传播</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14.2.3 中枢抑制</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14.2.5 反射活动的一般特性</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14.4 神经系统对躯体运动的调节</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14.4.1 中枢对姿势的调节</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 神经系统对内脏活动的调节</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14.5.1 自主神经的结构特征</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14.5.2 自主神经系统的功能特征</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14.5.3 内脏活动的中枢调节</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 内分泌</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15.1 概述</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15.1.1 内分泌与内分泌系统</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15.1.2 激素</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15.2 下丘脑的内分泌</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15.2.1 下丘脑与垂体的联系</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15.2.2 下丘脑促垂体区激素及生理作用</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15.2.3 下丘脑激素分泌的调节</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15.3 垂体的内分泌</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15.3.1 腺垂体激素</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15.3.2 神经垂体激素</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 甲状腺</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15.4.1 甲状腺激素的化学结构</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15.4.2 甲状腺激素的合成</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15.4.3 甲状腺激素的贮存、释放、转运与代谢</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15.4.4 甲状腺激素的生理作用</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15.4.5 甲状腺激素分泌的调节</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15.5 甲状旁腺、甲状腺C细胞（鳃后体） 与调节钙、磷代谢的激素</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15.5.1 甲状旁腺与甲状旁腺激素</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15.5.2 甲状腺C细胞和降钙素</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15.5.3 l，25-二羟维生素D3</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15.6 肾上腺</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15.6.1 肾上腺皮质激素</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15.6.2 肾上腺髓质激素</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15.7 胰岛</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15.7.1 胰岛素</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15.7.2 胰高血糖素</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15.7.3 胰岛分泌的其他激素</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 生殖与泌乳</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16.1 概述</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16.1.1 动物的性成熟与体成熟</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16.1.2 关于性周期与生殖季节</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16.2 哺乳动物的生殖活动</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16.2.1 哺乳动物的性周期</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16.2.2 排卵与排卵后黄体</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16.2.3 受精与授精</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16.2.4 妊娠与分娩</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16.6 泌乳</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16.6.1 乳汁的分泌</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16.6.2 乳汁的排出</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第三篇 整合生理</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 动物机体的神经、内分泌、免疫网络系统</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17.1 神经、内分泌、免疫系统以各自特有的方式调节机体的机能</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17.2 神经、内分泌、免疫系统之间复杂的相互作用</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 机体的酸碱平衡</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18.1 机体内的酸、碱平衡</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18.2 肾与肝在酸碱平衡中的协同作用</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18.3 酸碱平衡紊乱</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 应激与适应</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19.1 应激概述</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19.2 应激反应的生理学机制</w:t>
      </w:r>
    </w:p>
    <w:sectPr>
      <w:pgSz w:w="11906" w:h="16838"/>
      <w:pgMar w:top="1417" w:right="1474" w:bottom="1417" w:left="147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OGZmZWNjZTMzYjFiOTJlNjgzNzE1YWY4ZDE4MGUifQ=="/>
  </w:docVars>
  <w:rsids>
    <w:rsidRoot w:val="00D31D50"/>
    <w:rsid w:val="001574AC"/>
    <w:rsid w:val="00231142"/>
    <w:rsid w:val="002343F9"/>
    <w:rsid w:val="00252694"/>
    <w:rsid w:val="002B2939"/>
    <w:rsid w:val="00323B43"/>
    <w:rsid w:val="003D37D8"/>
    <w:rsid w:val="003D39EF"/>
    <w:rsid w:val="00426133"/>
    <w:rsid w:val="004358AB"/>
    <w:rsid w:val="004E17D4"/>
    <w:rsid w:val="004E3AB9"/>
    <w:rsid w:val="00620D1E"/>
    <w:rsid w:val="006256B8"/>
    <w:rsid w:val="00654EDD"/>
    <w:rsid w:val="006C5E5D"/>
    <w:rsid w:val="006E5512"/>
    <w:rsid w:val="007062CC"/>
    <w:rsid w:val="00756C5D"/>
    <w:rsid w:val="007D766B"/>
    <w:rsid w:val="0085141A"/>
    <w:rsid w:val="00857AAD"/>
    <w:rsid w:val="00875405"/>
    <w:rsid w:val="008B7726"/>
    <w:rsid w:val="008F2912"/>
    <w:rsid w:val="008F6006"/>
    <w:rsid w:val="0096638B"/>
    <w:rsid w:val="009A23C7"/>
    <w:rsid w:val="009B294D"/>
    <w:rsid w:val="009D5FA8"/>
    <w:rsid w:val="00A51A1E"/>
    <w:rsid w:val="00AA69C8"/>
    <w:rsid w:val="00AB7E29"/>
    <w:rsid w:val="00AF68E9"/>
    <w:rsid w:val="00D31D50"/>
    <w:rsid w:val="00D41D3A"/>
    <w:rsid w:val="00D77F6C"/>
    <w:rsid w:val="00DE0A49"/>
    <w:rsid w:val="00F641D9"/>
    <w:rsid w:val="00FA34BF"/>
    <w:rsid w:val="0F513839"/>
    <w:rsid w:val="2A3736F9"/>
    <w:rsid w:val="4B6318B5"/>
    <w:rsid w:val="64127527"/>
    <w:rsid w:val="73D14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paragraph" w:styleId="7">
    <w:name w:val="List Paragraph"/>
    <w:basedOn w:val="1"/>
    <w:qFormat/>
    <w:uiPriority w:val="34"/>
    <w:pPr>
      <w:ind w:firstLine="420" w:firstLineChars="200"/>
    </w:pPr>
  </w:style>
  <w:style w:type="paragraph" w:customStyle="1" w:styleId="8">
    <w:name w:val="Default"/>
    <w:qFormat/>
    <w:uiPriority w:val="0"/>
    <w:pPr>
      <w:widowControl w:val="0"/>
      <w:autoSpaceDE w:val="0"/>
      <w:autoSpaceDN w:val="0"/>
      <w:adjustRightInd w:val="0"/>
    </w:pPr>
    <w:rPr>
      <w:rFonts w:ascii="Times New Roman" w:hAnsi="Times New Roman" w:eastAsia="微软雅黑" w:cs="Times New Roman"/>
      <w:color w:val="000000"/>
      <w:sz w:val="24"/>
      <w:szCs w:val="24"/>
      <w:lang w:val="en-US" w:eastAsia="zh-CN" w:bidi="ar-SA"/>
    </w:rPr>
  </w:style>
  <w:style w:type="character" w:customStyle="1" w:styleId="9">
    <w:name w:val="页眉 Char"/>
    <w:basedOn w:val="6"/>
    <w:link w:val="3"/>
    <w:semiHidden/>
    <w:qFormat/>
    <w:uiPriority w:val="99"/>
    <w:rPr>
      <w:rFonts w:ascii="Tahoma" w:hAnsi="Tahoma" w:eastAsia="微软雅黑" w:cstheme="minorBidi"/>
      <w:sz w:val="18"/>
      <w:szCs w:val="18"/>
    </w:rPr>
  </w:style>
  <w:style w:type="character" w:customStyle="1" w:styleId="10">
    <w:name w:val="页脚 Char"/>
    <w:basedOn w:val="6"/>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605</Words>
  <Characters>3454</Characters>
  <Lines>28</Lines>
  <Paragraphs>8</Paragraphs>
  <TotalTime>1</TotalTime>
  <ScaleCrop>false</ScaleCrop>
  <LinksUpToDate>false</LinksUpToDate>
  <CharactersWithSpaces>4051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2021-09-15T08:13:00Z</dcterms:created>
  <dc:creator>Administrator</dc:creator>
  <cp:lastModifiedBy>Y.</cp:lastModifiedBy>
  <dcterms:modified xsi:type="dcterms:W3CDTF">2023-09-21T02:42:22Z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3DD9224F0C0B48B7AA38FAE70DBE4006_13</vt:lpwstr>
  </property>
</Properties>
</file>