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hint="eastAsia" w:eastAsia="隶书"/>
          <w:b/>
          <w:sz w:val="36"/>
          <w:szCs w:val="36"/>
        </w:rPr>
      </w:pPr>
      <w:bookmarkStart w:id="2" w:name="_GoBack"/>
      <w:bookmarkEnd w:id="2"/>
      <w:bookmarkStart w:id="0" w:name="OLE_LINK1"/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</w:t>
      </w:r>
      <w:r>
        <w:rPr>
          <w:rFonts w:hint="eastAsia" w:eastAsia="隶书"/>
          <w:b/>
          <w:sz w:val="44"/>
          <w:szCs w:val="44"/>
          <w:lang w:val="en-US" w:eastAsia="zh-CN"/>
        </w:rPr>
        <w:t>3</w:t>
      </w:r>
      <w:r>
        <w:rPr>
          <w:rFonts w:hint="eastAsia" w:eastAsia="隶书"/>
          <w:b/>
          <w:sz w:val="44"/>
          <w:szCs w:val="44"/>
        </w:rPr>
        <w:t>年硕士研究生入学考试初试科目大纲</w:t>
      </w:r>
    </w:p>
    <w:bookmarkEnd w:id="0"/>
    <w:p>
      <w:pPr>
        <w:ind w:left="-525" w:leftChars="-250"/>
        <w:jc w:val="center"/>
        <w:rPr>
          <w:rFonts w:eastAsia="隶书"/>
          <w:b/>
          <w:sz w:val="36"/>
          <w:szCs w:val="36"/>
        </w:rPr>
      </w:pP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6"/>
        <w:gridCol w:w="1843"/>
        <w:gridCol w:w="1701"/>
        <w:gridCol w:w="3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atLeast"/>
          <w:jc w:val="center"/>
        </w:trPr>
        <w:tc>
          <w:tcPr>
            <w:tcW w:w="2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招生专业代码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招生专业名称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4" w:hRule="atLeast"/>
          <w:jc w:val="center"/>
        </w:trPr>
        <w:tc>
          <w:tcPr>
            <w:tcW w:w="2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土木工程学院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085900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土木工程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（管理领域）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838工程经济学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931" w:hRule="atLeast"/>
          <w:jc w:val="center"/>
        </w:trPr>
        <w:tc>
          <w:tcPr>
            <w:tcW w:w="2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360" w:lineRule="auto"/>
              <w:jc w:val="left"/>
              <w:rPr>
                <w:rFonts w:hint="eastAsia" w:ascii="隶书" w:hAnsi="宋体" w:eastAsia="隶书"/>
                <w:b/>
                <w:sz w:val="24"/>
              </w:rPr>
            </w:pPr>
          </w:p>
          <w:p>
            <w:pPr>
              <w:spacing w:before="156" w:beforeLines="50" w:line="360" w:lineRule="auto"/>
              <w:jc w:val="left"/>
              <w:rPr>
                <w:rFonts w:hint="eastAsia" w:ascii="隶书" w:hAnsi="宋体" w:eastAsia="隶书"/>
                <w:b/>
                <w:sz w:val="24"/>
              </w:rPr>
            </w:pPr>
          </w:p>
          <w:p>
            <w:pPr>
              <w:spacing w:before="156" w:beforeLines="50" w:line="360" w:lineRule="auto"/>
              <w:jc w:val="left"/>
              <w:rPr>
                <w:rFonts w:hint="eastAsia" w:ascii="隶书" w:hAnsi="宋体" w:eastAsia="隶书"/>
                <w:b/>
                <w:sz w:val="24"/>
              </w:rPr>
            </w:pPr>
          </w:p>
          <w:p>
            <w:pPr>
              <w:spacing w:before="156" w:beforeLines="50" w:line="360" w:lineRule="auto"/>
              <w:jc w:val="left"/>
              <w:rPr>
                <w:rFonts w:hint="eastAsia" w:ascii="隶书" w:hAnsi="宋体" w:eastAsia="隶书"/>
                <w:b/>
                <w:sz w:val="24"/>
              </w:rPr>
            </w:pPr>
          </w:p>
          <w:p>
            <w:pPr>
              <w:spacing w:before="156" w:beforeLines="50" w:line="360" w:lineRule="auto"/>
              <w:jc w:val="left"/>
              <w:rPr>
                <w:rFonts w:hint="eastAsia" w:ascii="隶书" w:hAnsi="宋体" w:eastAsia="隶书"/>
                <w:b/>
                <w:sz w:val="24"/>
              </w:rPr>
            </w:pPr>
          </w:p>
          <w:p>
            <w:pPr>
              <w:spacing w:before="156" w:beforeLines="50" w:line="360" w:lineRule="auto"/>
              <w:jc w:val="left"/>
              <w:rPr>
                <w:rFonts w:hint="eastAsia" w:ascii="隶书" w:hAnsi="宋体" w:eastAsia="隶书"/>
                <w:b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8"/>
                <w:szCs w:val="28"/>
                <w:lang w:val="en-US" w:eastAsia="zh-CN" w:bidi="ar-SA"/>
              </w:rPr>
              <w:t>一、考试内容</w:t>
            </w:r>
          </w:p>
        </w:tc>
        <w:tc>
          <w:tcPr>
            <w:tcW w:w="6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（一）资金的时间价值</w:t>
            </w:r>
            <w:bookmarkStart w:id="1" w:name="_GoBack"/>
            <w:bookmarkEnd w:id="1"/>
          </w:p>
          <w:p>
            <w:pPr>
              <w:spacing w:line="360" w:lineRule="exact"/>
              <w:ind w:firstLine="420" w:firstLineChars="2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现金流量，投资及构成，折旧及计算方法，成本税金与利润，利息与利率，资金等值计算。</w:t>
            </w:r>
          </w:p>
          <w:p>
            <w:pPr>
              <w:spacing w:line="360" w:lineRule="exact"/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（二）建设项目技术经济分析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工程经济分析的基本要素与基本原则；投资偿还期与投资效果系数的静态、动态分析法；净现值分析方法；内部收益率分析法；盈亏平衡分析；敏感性分析与概率分析。</w:t>
            </w:r>
          </w:p>
          <w:p>
            <w:pPr>
              <w:spacing w:line="360" w:lineRule="exact"/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（三）价值工程</w:t>
            </w:r>
          </w:p>
          <w:p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b/>
                <w:szCs w:val="21"/>
              </w:rPr>
              <w:t xml:space="preserve">   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价值工程概念及基本原理，</w:t>
            </w:r>
            <w:r>
              <w:rPr>
                <w:rFonts w:ascii="宋体"/>
                <w:szCs w:val="21"/>
              </w:rPr>
              <w:t>ABC</w:t>
            </w:r>
            <w:r>
              <w:rPr>
                <w:rFonts w:hint="eastAsia" w:ascii="宋体"/>
                <w:szCs w:val="21"/>
              </w:rPr>
              <w:t>分析法，功能分析与评价。</w:t>
            </w:r>
          </w:p>
          <w:p>
            <w:pPr>
              <w:spacing w:line="360" w:lineRule="exact"/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（四）建设项目经济评价</w:t>
            </w:r>
          </w:p>
          <w:p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b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财务评价的参数与指标计算，财务盈利能力指标计算，财务清偿能力指标计算；国民经济评价的经济参数、影子价格，国民经济评价效益与费用的识别，国民经济评价主要指标计算。</w:t>
            </w:r>
          </w:p>
          <w:p>
            <w:pPr>
              <w:spacing w:line="360" w:lineRule="exact"/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（五）设备更新的工程经济分析</w:t>
            </w:r>
          </w:p>
          <w:p>
            <w:pPr>
              <w:spacing w:line="360" w:lineRule="exact"/>
              <w:ind w:firstLine="432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设备磨损度量及经济寿命，设备修理的经济分析，设备更新的经济分析，设备租赁的经济分析，技术引进的经济分析。</w:t>
            </w:r>
          </w:p>
          <w:p>
            <w:pPr>
              <w:spacing w:line="360" w:lineRule="exact"/>
              <w:jc w:val="left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（六）建设项目的可行性研究与投资估算</w:t>
            </w:r>
          </w:p>
          <w:p>
            <w:pPr>
              <w:spacing w:line="360" w:lineRule="exact"/>
              <w:ind w:firstLine="432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可行性研究的概念与可行性研究报告的内容；投资估算的编制方法；建设投资的分类估算方法；流动资金的估算方法。</w:t>
            </w:r>
          </w:p>
          <w:p>
            <w:pPr>
              <w:spacing w:line="360" w:lineRule="exact"/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（七）项目后评价理论</w:t>
            </w:r>
          </w:p>
          <w:p>
            <w:pPr>
              <w:spacing w:line="300" w:lineRule="exact"/>
              <w:jc w:val="left"/>
              <w:rPr>
                <w:rFonts w:hint="eastAsia" w:asci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项目后评价的分类与主要内容，主要分析方法：事后对比法、有无对比法、逻辑框架法、成功度法。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82" w:hRule="atLeast"/>
          <w:jc w:val="center"/>
        </w:trPr>
        <w:tc>
          <w:tcPr>
            <w:tcW w:w="2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60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pStyle w:val="9"/>
              <w:spacing w:line="600" w:lineRule="exact"/>
              <w:ind w:firstLine="0" w:firstLineChars="0"/>
              <w:jc w:val="both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  <w:p>
            <w:pPr>
              <w:spacing w:line="240" w:lineRule="exact"/>
              <w:rPr>
                <w:rFonts w:ascii="宋体"/>
                <w:sz w:val="24"/>
              </w:rPr>
            </w:pPr>
          </w:p>
        </w:tc>
        <w:tc>
          <w:tcPr>
            <w:tcW w:w="6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left="420" w:leftChars="2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不指定参考书目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考试范围以本考试大纲为准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</w:tbl>
    <w:p>
      <w:pPr>
        <w:spacing w:line="400" w:lineRule="exact"/>
        <w:ind w:firstLine="4800" w:firstLineChars="2000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YjczYWI0ZmUwYjBlYjE1MWNjOTI3MTVkN2JjMTAifQ=="/>
  </w:docVars>
  <w:rsids>
    <w:rsidRoot w:val="00B9338F"/>
    <w:rsid w:val="000030C7"/>
    <w:rsid w:val="0002672B"/>
    <w:rsid w:val="0008095D"/>
    <w:rsid w:val="000913E5"/>
    <w:rsid w:val="00097DAC"/>
    <w:rsid w:val="000C3DB8"/>
    <w:rsid w:val="000D3BD8"/>
    <w:rsid w:val="000F0736"/>
    <w:rsid w:val="000F377D"/>
    <w:rsid w:val="000F671B"/>
    <w:rsid w:val="00165F4A"/>
    <w:rsid w:val="002106E9"/>
    <w:rsid w:val="00230947"/>
    <w:rsid w:val="002754E5"/>
    <w:rsid w:val="002E3288"/>
    <w:rsid w:val="003127B0"/>
    <w:rsid w:val="003D44A9"/>
    <w:rsid w:val="00414B26"/>
    <w:rsid w:val="004B0DE6"/>
    <w:rsid w:val="004D50E1"/>
    <w:rsid w:val="005046E2"/>
    <w:rsid w:val="00522FB5"/>
    <w:rsid w:val="005245C1"/>
    <w:rsid w:val="0052588C"/>
    <w:rsid w:val="0058290B"/>
    <w:rsid w:val="005918CE"/>
    <w:rsid w:val="00626C40"/>
    <w:rsid w:val="00683844"/>
    <w:rsid w:val="0068569E"/>
    <w:rsid w:val="006E490F"/>
    <w:rsid w:val="00741DE9"/>
    <w:rsid w:val="00763853"/>
    <w:rsid w:val="007E5DB2"/>
    <w:rsid w:val="0089257E"/>
    <w:rsid w:val="009104F9"/>
    <w:rsid w:val="009208FB"/>
    <w:rsid w:val="00926C6D"/>
    <w:rsid w:val="00940418"/>
    <w:rsid w:val="00950817"/>
    <w:rsid w:val="009E3407"/>
    <w:rsid w:val="00B741BF"/>
    <w:rsid w:val="00B8298E"/>
    <w:rsid w:val="00B9338F"/>
    <w:rsid w:val="00C3285D"/>
    <w:rsid w:val="00C33B27"/>
    <w:rsid w:val="00C7758D"/>
    <w:rsid w:val="00C90D1E"/>
    <w:rsid w:val="00CE4EA7"/>
    <w:rsid w:val="00D22C13"/>
    <w:rsid w:val="00D6283E"/>
    <w:rsid w:val="00D66CEF"/>
    <w:rsid w:val="00D700DE"/>
    <w:rsid w:val="00DB673E"/>
    <w:rsid w:val="00DF6BE3"/>
    <w:rsid w:val="00E17647"/>
    <w:rsid w:val="00E2735B"/>
    <w:rsid w:val="00E835C4"/>
    <w:rsid w:val="00EC3D93"/>
    <w:rsid w:val="00F003EC"/>
    <w:rsid w:val="00F62C1F"/>
    <w:rsid w:val="00F64586"/>
    <w:rsid w:val="00F70E5A"/>
    <w:rsid w:val="119C142F"/>
    <w:rsid w:val="213879FE"/>
    <w:rsid w:val="27A209C9"/>
    <w:rsid w:val="4CE51045"/>
    <w:rsid w:val="541923D0"/>
    <w:rsid w:val="64FB5F76"/>
    <w:rsid w:val="6D622B25"/>
    <w:rsid w:val="728269FA"/>
    <w:rsid w:val="7A001499"/>
    <w:rsid w:val="7B3D2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6">
    <w:name w:val="页脚 Char"/>
    <w:link w:val="2"/>
    <w:locked/>
    <w:uiPriority w:val="0"/>
    <w:rPr>
      <w:rFonts w:cs="Times New Roman"/>
      <w:sz w:val="18"/>
      <w:szCs w:val="18"/>
    </w:rPr>
  </w:style>
  <w:style w:type="character" w:customStyle="1" w:styleId="7">
    <w:name w:val="页眉 Char"/>
    <w:link w:val="3"/>
    <w:locked/>
    <w:uiPriority w:val="0"/>
    <w:rPr>
      <w:rFonts w:cs="Times New Roman"/>
      <w:sz w:val="18"/>
      <w:szCs w:val="18"/>
    </w:rPr>
  </w:style>
  <w:style w:type="character" w:customStyle="1" w:styleId="8">
    <w:name w:val="breadcrumbs pathway"/>
    <w:basedOn w:val="5"/>
    <w:uiPriority w:val="0"/>
  </w:style>
  <w:style w:type="paragraph" w:customStyle="1" w:styleId="9">
    <w:name w:val="List Paragraph"/>
    <w:basedOn w:val="1"/>
    <w:uiPriority w:val="0"/>
    <w:pPr>
      <w:ind w:firstLine="420" w:firstLineChars="200"/>
    </w:p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574</Words>
  <Characters>586</Characters>
  <Lines>4</Lines>
  <Paragraphs>1</Paragraphs>
  <TotalTime>5</TotalTime>
  <ScaleCrop>false</ScaleCrop>
  <LinksUpToDate>false</LinksUpToDate>
  <CharactersWithSpaces>626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2015-08-11T07:02:00Z</dcterms:created>
  <dc:creator>倪长雨</dc:creator>
  <cp:lastModifiedBy>vertesyuan</cp:lastModifiedBy>
  <dcterms:modified xsi:type="dcterms:W3CDTF">2024-01-08T09:08:03Z</dcterms:modified>
  <dc:title>附件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2487106AE25840F5846C254D586C1EBE_13</vt:lpwstr>
  </property>
</Properties>
</file>