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考试科目：财务管理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试卷满分及考试时间：试卷满分为150分，考试时间为180分钟。</w:t>
      </w:r>
    </w:p>
    <w:p>
      <w:pPr>
        <w:pStyle w:val="9"/>
        <w:jc w:val="both"/>
        <w:rPr>
          <w:rFonts w:hint="eastAsia" w:ascii="宋体" w:hAnsi="宋体" w:eastAsia="宋体"/>
          <w:szCs w:val="28"/>
        </w:rPr>
      </w:pPr>
    </w:p>
    <w:p>
      <w:pPr>
        <w:pStyle w:val="9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一、财务管理概论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财务管理的含义和内容、财务管理的职能和目标、财务管理者的主要职责、公司的组织形式、代理问题和代理关系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1．掌握财务管理的含义和内容、财务管理的职能和目标。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2．了解财务管理者的主要职责、解决代理问题的措施和手段。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3．掌握公司的组织形式和股权控制对公司财务的影响。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4．了解财务管理的委托代理关系与代理问题。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9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二、资本市场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资本市场的定义和特征、资本市场的构成要素、资本市场的分类和特征、金融危机的定义、金融危机的理论模型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1．掌握资本市场的定义以及构成要素。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2．掌握金融危机的定义及分类。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3．了解资本市场的不同分类和相关概念。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4．了解金融危机产生的原因。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5．理解资本市场的交易形式。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9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三、财务报表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资产负债表、利润表、现金流量表、现金流、税、折旧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1．掌握资产负债表、利润表、现金流量表的定义。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2．掌握现金流的定义和分类。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3．了解不同类型现金流的计算。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4．了解权益的概念、税和折旧的计算方法。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9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四、财务比率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财务比率、偿债能力、运营能力、盈利能力、成长能力、市值比率、杜邦分析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1．掌握不同财务比率的计算与含义。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2．掌握杜邦分析模型。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3．掌握财务分析的方法与运用。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9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五、货币时间价值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货币时间价值、单利与复利、终值与现值、折现率、单一现金流、多重现金流、利率、费雪效应、内部增长率、可持续增长率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1．掌握货币时间价值的概念。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2．掌握单利与复利的概念与计算。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3．掌握现值与终值的概念与计算。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4．掌握折现率概念与计算。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5．掌握单一现金流和多重现金流的货币时间价值的计算。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6．了解利率的概念和分类。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7．了解费雪效应。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8．掌握内部增长率和可持续增长率的涵义和计算。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9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六、资产评估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评估要素、普通股、优先股、债券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1．了解资产评估的基本要素。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2．掌握普通股的基本特征。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3．掌握普通股股东的基本权利、估价方法和收益率的计算。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4．掌握优先股的基本特征。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5．掌握优先股股东的基本权利、估价方法和收益率的计算。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6．了解债券的特征和分类。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7．掌握债券的估价方法和到期收益率的计算。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9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七、资本预算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沉没成本、机会成本、初始投资、终结现金流、增量现金流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1．理解资本预算的现金流模型。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2．理解初始投资、终结现金流、增量现金流的概念和计算。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3．掌握沉没成本和机会成本的概念。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4．理解现金流模型的实际应用。</w:t>
      </w:r>
    </w:p>
    <w:p>
      <w:pPr>
        <w:pStyle w:val="9"/>
        <w:jc w:val="both"/>
        <w:rPr>
          <w:rFonts w:hint="eastAsia" w:ascii="宋体" w:hAnsi="宋体" w:eastAsia="宋体"/>
          <w:szCs w:val="28"/>
        </w:rPr>
      </w:pPr>
    </w:p>
    <w:p>
      <w:pPr>
        <w:pStyle w:val="9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八、资本预算方法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资本预算、净现值、投资回收期、平均会计报酬率、盈利能力指数、内部收益率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1．了解资本预算的定义和步骤。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2．理解资本预算的重要性。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3．掌握不同决策方法的优缺点。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4．掌握净现值的定义和决策方法。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5．掌握投资回收期的定义和决策方法。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6．掌握净现值的定义和决策方法。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7．掌握平均会计报酬率的定义和决策方法。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8．掌握盈利能力指数的定义和决策方法。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9．掌握内部收益率的定义和决策方法。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9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九、资本成本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资本成本、加权资本成本、边际资本成本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1．掌握资本成本的概念。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2．掌握短期负债的资本成本的计算。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3．掌握长期负债的资本成本的计算。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4．掌握权益成本的资本成本的计算。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掌握加权资本成本的概念和计算。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了解边际资本成本的概念和计算。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9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十、资本结构决策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资本结构、经营杠杆度、财务杠杆度、总杠杆度、会计均衡点、现金均衡点、财务均衡点、最优资本结构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1．掌握资本结构的概念。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2．掌握经营杠杆度的概念和计算。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3．掌握财务杠杆度的概念和计算。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4．掌握总杠杆度的概念和计算。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掌握会计均衡点的概念和计算。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掌握现金均衡点的概念和计算。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掌握财务均衡点的概念和计算。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 理解最优资本结构的概念。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 了解最优资本结构的实现途径。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9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十一、股利政策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股利无关论、股利相关论、股利支付的形式、股利支付的程序、股票分割、股票回购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1．了解股利无关论的基本假设。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2．了解股利相关论的基本假设。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3．理解股利支付的四种形式。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4．理解股利政策的影响因素。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掌握不同股利政策的计算方法。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掌握股票分割的含义和作用。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掌握股票回购的含义和作用。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9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十二、信用与库存管理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信用标准、信用政策、信用得分、应收账款的管理、经济订货批量、再订货点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1．掌握影响信用政策的因素。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2．了解信用标准的涵义。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3．理解信用得分的涵义。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4．了解应收账款的管理方法。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理解应收账款的管理目标。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掌握经济订货批量的涵义和计算。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掌握再订货点的含义和计算。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9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十三、现金和有价证券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现金、目标持有量、现金日常管理模型、浮游量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1．掌握现金的定义和用途。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2．掌握目标持有量的确定方法。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3．了解现金的日常管理。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4．掌握现金管理模型。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理解浮游量的定义。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理解浮游量的成本计算和管理方法。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参阅：</w:t>
      </w:r>
    </w:p>
    <w:p>
      <w:pPr>
        <w:spacing w:after="0" w:line="0" w:lineRule="atLeast"/>
        <w:ind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《财务管理（第三版）》 刘斌，何任 编著  东北财经大学出版社  201</w:t>
      </w:r>
      <w:r>
        <w:rPr>
          <w:kern w:val="0"/>
          <w:sz w:val="28"/>
          <w:szCs w:val="28"/>
        </w:rPr>
        <w:t>8</w:t>
      </w:r>
      <w:r>
        <w:rPr>
          <w:rFonts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>8</w:t>
      </w:r>
      <w:r>
        <w:rPr>
          <w:rFonts w:hint="eastAsia"/>
          <w:kern w:val="0"/>
          <w:sz w:val="28"/>
          <w:szCs w:val="28"/>
        </w:rPr>
        <w:t>月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473848"/>
    <w:multiLevelType w:val="multilevel"/>
    <w:tmpl w:val="0F47384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28F"/>
    <w:rsid w:val="000707CE"/>
    <w:rsid w:val="00306AAF"/>
    <w:rsid w:val="00323A5D"/>
    <w:rsid w:val="003B0574"/>
    <w:rsid w:val="004B6EEE"/>
    <w:rsid w:val="007A0D06"/>
    <w:rsid w:val="008245EA"/>
    <w:rsid w:val="008908B8"/>
    <w:rsid w:val="008C0C43"/>
    <w:rsid w:val="009F455E"/>
    <w:rsid w:val="00A80B79"/>
    <w:rsid w:val="00BC7616"/>
    <w:rsid w:val="00C52566"/>
    <w:rsid w:val="00D2717C"/>
    <w:rsid w:val="00E06D64"/>
    <w:rsid w:val="00E67FE0"/>
    <w:rsid w:val="00F345FE"/>
    <w:rsid w:val="00FD7D1F"/>
    <w:rsid w:val="2ECB3A75"/>
    <w:rsid w:val="69CB3D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8">
    <w:name w:val="样式1 Char"/>
    <w:link w:val="9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9">
    <w:name w:val="样式1"/>
    <w:basedOn w:val="1"/>
    <w:link w:val="8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0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1">
    <w:name w:val="Placeholder Text"/>
    <w:semiHidden/>
    <w:uiPriority w:val="99"/>
    <w:rPr>
      <w:color w:val="808080"/>
    </w:rPr>
  </w:style>
  <w:style w:type="character" w:customStyle="1" w:styleId="12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4</Pages>
  <Words>328</Words>
  <Characters>1874</Characters>
  <Lines>15</Lines>
  <Paragraphs>4</Paragraphs>
  <TotalTime>0</TotalTime>
  <ScaleCrop>false</ScaleCrop>
  <LinksUpToDate>false</LinksUpToDate>
  <CharactersWithSpaces>2198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2019-07-19T08:23:00Z</dcterms:created>
  <dc:creator>USER</dc:creator>
  <cp:lastModifiedBy>vertesyuan</cp:lastModifiedBy>
  <dcterms:modified xsi:type="dcterms:W3CDTF">2024-01-09T06:41:14Z</dcterms:modified>
  <dc:title>2014年数学考研大纲(数学一)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9CA1FB7949E64C0D81986F8A20041A76_13</vt:lpwstr>
  </property>
</Properties>
</file>