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2024年考试内容范围说明</w:t>
      </w:r>
    </w:p>
    <w:p>
      <w:pPr>
        <w:adjustRightInd w:val="0"/>
        <w:snapToGrid w:val="0"/>
        <w:rPr>
          <w:rFonts w:hint="eastAsia"/>
          <w:sz w:val="28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信号与系统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Segoe UI Symbol" w:hAnsi="Segoe UI Symbol" w:cs="Segoe UI Symbol"/>
          <w:b/>
          <w:sz w:val="28"/>
          <w:szCs w:val="28"/>
        </w:rPr>
        <w:t>☑</w:t>
      </w:r>
      <w:r>
        <w:rPr>
          <w:rFonts w:hint="eastAsia" w:ascii="宋体" w:hAnsi="宋体"/>
          <w:b/>
          <w:sz w:val="24"/>
        </w:rPr>
        <w:t>初试  □复试  □加试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22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考查要点: </w:t>
            </w:r>
          </w:p>
          <w:p>
            <w:pPr>
              <w:numPr>
                <w:ilvl w:val="0"/>
                <w:numId w:val="1"/>
              </w:numPr>
              <w:spacing w:line="38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信号与系统的基本知识</w:t>
            </w:r>
          </w:p>
          <w:p>
            <w:pPr>
              <w:spacing w:line="380" w:lineRule="atLeas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1．信号的函数表示与图形表示；</w:t>
            </w:r>
          </w:p>
          <w:p>
            <w:pPr>
              <w:spacing w:line="3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2．信号的周期性分析、奇偶分解和自变量的变换、连续和离散时间复指数信号的特点、奇异函数的运算；</w:t>
            </w:r>
          </w:p>
          <w:p>
            <w:pPr>
              <w:spacing w:line="3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3．卷积（线卷积和周期卷积）的计算；</w:t>
            </w:r>
          </w:p>
          <w:p>
            <w:pPr>
              <w:spacing w:line="380" w:lineRule="exact"/>
              <w:ind w:firstLine="420" w:firstLineChars="200"/>
            </w:pPr>
            <w:r>
              <w:rPr>
                <w:rFonts w:hint="eastAsia"/>
                <w:szCs w:val="21"/>
              </w:rPr>
              <w:t>4．系统性质分析（因果性、稳定性、时不变性、线性、可逆性、记忆性）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傅立叶级数和傅立叶变换</w:t>
            </w:r>
          </w:p>
          <w:p>
            <w:pPr>
              <w:spacing w:line="3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1．LTI系统对复指数信号的响应，LTI系统的特征函数与特征值；</w:t>
            </w:r>
          </w:p>
          <w:p>
            <w:pPr>
              <w:spacing w:line="3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2．连续和离散时间周期信号的傅立叶级数分析公式和综合公式，频谱系数的物理意义；连续时间信号傅立叶变换正、逆变换公式，连续时间周期信号的频谱；频谱的物理意义； </w:t>
            </w:r>
          </w:p>
          <w:p>
            <w:pPr>
              <w:spacing w:line="3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3．傅里叶级数和傅立叶变换的性质，常用变换对；</w:t>
            </w:r>
          </w:p>
          <w:p>
            <w:pPr>
              <w:spacing w:line="3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4.  </w:t>
            </w:r>
            <w:r>
              <w:rPr>
                <w:rFonts w:hint="eastAsia"/>
                <w:szCs w:val="21"/>
              </w:rPr>
              <w:t xml:space="preserve">LTI系统对周期信号的响应； </w:t>
            </w:r>
          </w:p>
          <w:p>
            <w:pPr>
              <w:spacing w:line="3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．LTI系统的频率响应、增益与相移；波特图画法；</w:t>
            </w:r>
          </w:p>
          <w:p>
            <w:pPr>
              <w:spacing w:line="380" w:lineRule="exact"/>
              <w:ind w:firstLine="420" w:firstLineChars="200"/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．傅立叶变换在系统分析中的应用——滤波、调制、采样；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拉普拉斯变换</w:t>
            </w:r>
          </w:p>
          <w:p>
            <w:pPr>
              <w:spacing w:line="380" w:lineRule="exact"/>
              <w:ind w:left="42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1．拉氏变换定义；与</w:t>
            </w:r>
            <w:r>
              <w:rPr>
                <w:rFonts w:hint="eastAsia"/>
                <w:szCs w:val="21"/>
              </w:rPr>
              <w:t>连续时间信号傅立叶变换间的关系；零极点图；双边拉氏变换的收敛域；</w:t>
            </w:r>
          </w:p>
          <w:p>
            <w:pPr>
              <w:spacing w:line="380" w:lineRule="exact"/>
              <w:ind w:left="42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2．</w:t>
            </w:r>
            <w:r>
              <w:rPr>
                <w:rFonts w:hint="eastAsia"/>
              </w:rPr>
              <w:t>利用部分分式展开法求拉氏反变换；</w:t>
            </w:r>
          </w:p>
          <w:p>
            <w:pPr>
              <w:spacing w:line="380" w:lineRule="exact"/>
              <w:ind w:left="42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3．拉氏变换的性质及应用；</w:t>
            </w:r>
          </w:p>
          <w:p>
            <w:pPr>
              <w:spacing w:line="380" w:lineRule="exact"/>
              <w:ind w:left="42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4．系统函数概念，</w:t>
            </w:r>
            <w:r>
              <w:rPr>
                <w:rFonts w:hint="eastAsia"/>
              </w:rPr>
              <w:t>拉氏变换在系统分析中的应用：系统性质分析；系统函数、框图、微分方程间的转换；微分方程的变换域解法；</w:t>
            </w:r>
          </w:p>
          <w:p>
            <w:pPr>
              <w:spacing w:line="380" w:lineRule="exact"/>
              <w:ind w:left="420"/>
            </w:pPr>
            <w:r>
              <w:rPr>
                <w:rFonts w:hint="eastAsia"/>
              </w:rPr>
              <w:t>5．单边拉氏变换及其应用——求解非零初始条件下因果系统的零状态响应、零输入响应和全响应；</w:t>
            </w:r>
          </w:p>
          <w:p>
            <w:pPr>
              <w:numPr>
                <w:ilvl w:val="0"/>
                <w:numId w:val="1"/>
              </w:numPr>
              <w:spacing w:line="380" w:lineRule="atLeas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Z</w:t>
            </w:r>
            <w:r>
              <w:rPr>
                <w:rFonts w:hint="eastAsia"/>
                <w:sz w:val="24"/>
              </w:rPr>
              <w:t>变换</w:t>
            </w:r>
          </w:p>
          <w:p>
            <w:pPr>
              <w:spacing w:line="380" w:lineRule="atLeas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1．Z变换的定义；</w:t>
            </w:r>
            <w:r>
              <w:rPr>
                <w:rFonts w:hint="eastAsia"/>
                <w:szCs w:val="21"/>
              </w:rPr>
              <w:t>零极点图；双边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  <w:szCs w:val="21"/>
              </w:rPr>
              <w:t>变换的收敛域；</w:t>
            </w:r>
          </w:p>
          <w:p>
            <w:pPr>
              <w:spacing w:line="380" w:lineRule="atLeas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2．利用部分分式展开法求Z反变换；</w:t>
            </w:r>
          </w:p>
          <w:p>
            <w:pPr>
              <w:spacing w:line="380" w:lineRule="atLeas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3．Z变换的性质及应用；</w:t>
            </w:r>
          </w:p>
          <w:p>
            <w:pPr>
              <w:spacing w:line="38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4．Z变换在系统分析中的应用——系统性质分析；系统函数概念及与框图、差分方程间的转换；差分方程的变换域解法；</w:t>
            </w:r>
          </w:p>
          <w:p>
            <w:pPr>
              <w:spacing w:line="380" w:lineRule="exact"/>
              <w:ind w:left="42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5．单边Z变换及其应用——求解非零初始条件下因果系统的零状态响应、零输入响应和全响应；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15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                     150分、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考试方式：笔试     考试时间：3小时            </w:t>
            </w:r>
          </w:p>
          <w:p>
            <w:pPr>
              <w:pStyle w:val="4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考试题型： 基本概念、计算题    （60分）       </w:t>
            </w:r>
          </w:p>
          <w:p>
            <w:pPr>
              <w:pStyle w:val="4"/>
              <w:ind w:firstLine="1320" w:firstLineChars="55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 xml:space="preserve">利用三大变换分析系统（90分）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15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参考书目：</w:t>
            </w:r>
          </w:p>
          <w:p>
            <w:pPr>
              <w:pStyle w:val="4"/>
              <w:ind w:firstLine="480" w:firstLineChars="20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信号与系统，奥本海姆著，刘树堂译，电子工业出版社或西安交通大学出版社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信号与系统，郑君里等，高等教育出版社</w:t>
            </w:r>
          </w:p>
        </w:tc>
      </w:tr>
    </w:tbl>
    <w:p/>
    <w:sectPr>
      <w:pgSz w:w="11906" w:h="16838"/>
      <w:pgMar w:top="1361" w:right="1797" w:bottom="68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93"/>
    <w:rsid w:val="00055F34"/>
    <w:rsid w:val="000855EB"/>
    <w:rsid w:val="000B7817"/>
    <w:rsid w:val="001118CF"/>
    <w:rsid w:val="0015527E"/>
    <w:rsid w:val="00252BE1"/>
    <w:rsid w:val="002A5947"/>
    <w:rsid w:val="002E030D"/>
    <w:rsid w:val="0036763A"/>
    <w:rsid w:val="00370894"/>
    <w:rsid w:val="0038102E"/>
    <w:rsid w:val="003A1649"/>
    <w:rsid w:val="00482CAB"/>
    <w:rsid w:val="00487F22"/>
    <w:rsid w:val="004C75B2"/>
    <w:rsid w:val="004E42CF"/>
    <w:rsid w:val="00557089"/>
    <w:rsid w:val="005E72B1"/>
    <w:rsid w:val="00623C4A"/>
    <w:rsid w:val="00625790"/>
    <w:rsid w:val="00683A4A"/>
    <w:rsid w:val="006B6750"/>
    <w:rsid w:val="006C4193"/>
    <w:rsid w:val="008506F5"/>
    <w:rsid w:val="009545A0"/>
    <w:rsid w:val="00AC1939"/>
    <w:rsid w:val="00AD482B"/>
    <w:rsid w:val="00AD5578"/>
    <w:rsid w:val="00B33D08"/>
    <w:rsid w:val="00B662DB"/>
    <w:rsid w:val="00B80665"/>
    <w:rsid w:val="00C27EB8"/>
    <w:rsid w:val="00C755D6"/>
    <w:rsid w:val="00CB3D3C"/>
    <w:rsid w:val="00CD151D"/>
    <w:rsid w:val="00CE3C65"/>
    <w:rsid w:val="00E44A07"/>
    <w:rsid w:val="00E53D75"/>
    <w:rsid w:val="00EA02BB"/>
    <w:rsid w:val="00ED6BFA"/>
    <w:rsid w:val="00FC1D3D"/>
    <w:rsid w:val="00FE42E4"/>
    <w:rsid w:val="07BD2669"/>
    <w:rsid w:val="57AB24F5"/>
    <w:rsid w:val="7AF53443"/>
    <w:rsid w:val="7D686C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  <w:style w:type="table" w:styleId="6">
    <w:name w:val="Light List Accent 3"/>
    <w:basedOn w:val="5"/>
    <w:uiPriority w:val="61"/>
    <w:rPr>
      <w:rFonts w:ascii="等线" w:hAnsi="等线" w:eastAsia="等线" w:cs="Times New Roman"/>
      <w:sz w:val="22"/>
      <w:szCs w:val="22"/>
    </w:rPr>
    <w:tblPr>
      <w:tblStyle w:val="5"/>
      <w:tblStyleRowBandSize w:val="1"/>
      <w:tblStyleColBandSize w:val="1"/>
      <w:tblBorders>
        <w:top w:val="single" w:color="A5A5A5" w:sz="8" w:space="0"/>
        <w:left w:val="single" w:color="A5A5A5" w:sz="8" w:space="0"/>
        <w:bottom w:val="single" w:color="A5A5A5" w:sz="8" w:space="0"/>
        <w:right w:val="single" w:color="A5A5A5" w:sz="8" w:space="0"/>
      </w:tblBorders>
    </w:tblPr>
    <w:trPr>
      <w:wBefore w:w="0" w:type="dxa"/>
    </w:tr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5"/>
      </w:tblPr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5"/>
      </w:tblPr>
      <w:tcPr>
        <w:tcBorders>
          <w:top w:val="double" w:color="A5A5A5" w:sz="6" w:space="0"/>
          <w:left w:val="single" w:color="A5A5A5" w:sz="8" w:space="0"/>
          <w:bottom w:val="single" w:color="A5A5A5" w:sz="8" w:space="0"/>
          <w:right w:val="single" w:color="A5A5A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5"/>
      </w:tblPr>
      <w:tcPr>
        <w:tcBorders>
          <w:top w:val="single" w:color="A5A5A5" w:sz="8" w:space="0"/>
          <w:left w:val="single" w:color="A5A5A5" w:sz="8" w:space="0"/>
          <w:bottom w:val="single" w:color="A5A5A5" w:sz="8" w:space="0"/>
          <w:right w:val="single" w:color="A5A5A5" w:sz="8" w:space="0"/>
        </w:tcBorders>
      </w:tcPr>
    </w:tblStylePr>
    <w:tblStylePr w:type="band1Horz">
      <w:tblPr>
        <w:tblStyle w:val="5"/>
      </w:tblPr>
      <w:tcPr>
        <w:tcBorders>
          <w:top w:val="single" w:color="A5A5A5" w:sz="8" w:space="0"/>
          <w:left w:val="single" w:color="A5A5A5" w:sz="8" w:space="0"/>
          <w:bottom w:val="single" w:color="A5A5A5" w:sz="8" w:space="0"/>
          <w:right w:val="single" w:color="A5A5A5" w:sz="8" w:space="0"/>
        </w:tcBorders>
      </w:tcPr>
    </w:tblStyle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  <w:style w:type="character" w:customStyle="1" w:styleId="9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138</Words>
  <Characters>792</Characters>
  <Lines>6</Lines>
  <Paragraphs>1</Paragraphs>
  <TotalTime>0</TotalTime>
  <ScaleCrop>false</ScaleCrop>
  <LinksUpToDate>false</LinksUpToDate>
  <CharactersWithSpaces>929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2006-07-14T08:55:00Z</dcterms:created>
  <dc:creator>zb</dc:creator>
  <cp:lastModifiedBy>vertesyuan</cp:lastModifiedBy>
  <cp:lastPrinted>2006-07-19T06:48:00Z</cp:lastPrinted>
  <dcterms:modified xsi:type="dcterms:W3CDTF">2024-01-09T07:43:26Z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E40FC50078224351845483E29C778706_13</vt:lpwstr>
  </property>
</Properties>
</file>