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b/>
          <w:sz w:val="30"/>
          <w:szCs w:val="30"/>
        </w:rPr>
      </w:pPr>
      <w:bookmarkStart w:id="0" w:name="_GoBack"/>
      <w:bookmarkEnd w:id="0"/>
      <w:r>
        <w:rPr>
          <w:rFonts w:hint="eastAsia" w:ascii="黑体" w:hAnsi="黑体" w:eastAsia="黑体"/>
          <w:b/>
          <w:sz w:val="30"/>
          <w:szCs w:val="30"/>
        </w:rPr>
        <w:t>202</w:t>
      </w:r>
      <w:r>
        <w:rPr>
          <w:rFonts w:ascii="黑体" w:hAnsi="黑体" w:eastAsia="黑体"/>
          <w:b/>
          <w:sz w:val="30"/>
          <w:szCs w:val="30"/>
        </w:rPr>
        <w:t>4</w:t>
      </w:r>
      <w:r>
        <w:rPr>
          <w:rFonts w:hint="eastAsia" w:ascii="黑体" w:hAnsi="黑体" w:eastAsia="黑体"/>
          <w:b/>
          <w:sz w:val="30"/>
          <w:szCs w:val="30"/>
        </w:rPr>
        <w:t>年首都经济贸易大学</w:t>
      </w:r>
    </w:p>
    <w:p>
      <w:pPr>
        <w:jc w:val="center"/>
        <w:rPr>
          <w:rFonts w:ascii="黑体" w:hAnsi="黑体" w:eastAsia="黑体"/>
          <w:b/>
          <w:sz w:val="30"/>
          <w:szCs w:val="30"/>
        </w:rPr>
      </w:pPr>
      <w:r>
        <w:rPr>
          <w:rFonts w:hint="eastAsia" w:ascii="黑体" w:hAnsi="黑体" w:eastAsia="黑体"/>
          <w:b/>
          <w:sz w:val="30"/>
          <w:szCs w:val="30"/>
        </w:rPr>
        <w:t>硕士研究生入学考试复试《</w:t>
      </w:r>
      <w:r>
        <w:rPr>
          <w:rFonts w:hint="eastAsia" w:ascii="黑体" w:hAnsi="黑体" w:eastAsia="黑体"/>
          <w:b/>
          <w:sz w:val="30"/>
          <w:szCs w:val="30"/>
          <w:u w:val="single"/>
        </w:rPr>
        <w:t>城市经济与战略管理综合</w:t>
      </w:r>
      <w:r>
        <w:rPr>
          <w:rFonts w:hint="eastAsia" w:ascii="黑体" w:hAnsi="黑体" w:eastAsia="黑体"/>
          <w:b/>
          <w:sz w:val="30"/>
          <w:szCs w:val="30"/>
        </w:rPr>
        <w:t>》考试大纲</w:t>
      </w:r>
    </w:p>
    <w:p>
      <w:pPr>
        <w:jc w:val="center"/>
        <w:rPr>
          <w:rFonts w:hint="eastAsia" w:ascii="黑体" w:hAnsi="黑体" w:eastAsia="黑体"/>
          <w:b/>
          <w:sz w:val="30"/>
          <w:szCs w:val="30"/>
        </w:rPr>
      </w:pPr>
    </w:p>
    <w:p>
      <w:pPr>
        <w:pStyle w:val="2"/>
      </w:pPr>
      <w:r>
        <w:rPr>
          <w:rFonts w:hint="eastAsia"/>
        </w:rPr>
        <w:t>第一部分  考试说明</w:t>
      </w:r>
    </w:p>
    <w:p>
      <w:pPr>
        <w:jc w:val="center"/>
        <w:rPr>
          <w:rFonts w:hint="eastAsia" w:ascii="黑体" w:hAnsi="黑体" w:eastAsia="黑体"/>
          <w:b/>
          <w:sz w:val="28"/>
          <w:szCs w:val="28"/>
        </w:rPr>
      </w:pPr>
    </w:p>
    <w:p>
      <w:pPr>
        <w:ind w:firstLine="479" w:firstLineChars="199"/>
        <w:jc w:val="left"/>
        <w:outlineLvl w:val="0"/>
        <w:rPr>
          <w:rFonts w:ascii="宋体" w:hAnsi="宋体"/>
          <w:b/>
          <w:bCs/>
          <w:sz w:val="24"/>
          <w:szCs w:val="24"/>
        </w:rPr>
      </w:pPr>
      <w:r>
        <w:rPr>
          <w:rFonts w:hint="eastAsia" w:ascii="宋体" w:hAnsi="宋体"/>
          <w:b/>
          <w:bCs/>
          <w:sz w:val="24"/>
          <w:szCs w:val="24"/>
        </w:rPr>
        <w:t>一、考试范围</w:t>
      </w:r>
    </w:p>
    <w:p>
      <w:pPr>
        <w:ind w:firstLine="477" w:firstLineChars="199"/>
        <w:rPr>
          <w:rFonts w:ascii="宋体" w:hAnsi="宋体"/>
          <w:sz w:val="24"/>
          <w:szCs w:val="24"/>
        </w:rPr>
      </w:pPr>
      <w:r>
        <w:rPr>
          <w:rFonts w:hint="eastAsia" w:ascii="宋体" w:hAnsi="宋体"/>
          <w:sz w:val="24"/>
          <w:szCs w:val="24"/>
        </w:rPr>
        <w:t>考查考生对城市经济学的基本概念与基本理论的掌握程度，以及考生利用相关理论对城市经济与战略管理实践问题的分析解决能力。</w:t>
      </w:r>
    </w:p>
    <w:p>
      <w:pPr>
        <w:ind w:firstLine="477" w:firstLineChars="199"/>
        <w:rPr>
          <w:rFonts w:hint="eastAsia" w:ascii="宋体" w:hAnsi="宋体"/>
          <w:sz w:val="24"/>
          <w:szCs w:val="24"/>
        </w:rPr>
      </w:pPr>
      <w:r>
        <w:rPr>
          <w:rFonts w:hint="eastAsia" w:ascii="宋体" w:hAnsi="宋体"/>
          <w:sz w:val="24"/>
          <w:szCs w:val="24"/>
        </w:rPr>
        <w:t>依据参考书目，考试分为两部分：一是城市经济学的概念与理论；二是理论知识及应用，运用城市经济学核心理论分析、解释、预测和解决城市经济与战略管理的实践问题。</w:t>
      </w:r>
    </w:p>
    <w:p>
      <w:pPr>
        <w:ind w:firstLine="482" w:firstLineChars="200"/>
        <w:jc w:val="left"/>
        <w:outlineLvl w:val="0"/>
        <w:rPr>
          <w:rFonts w:ascii="宋体" w:hAnsi="宋体"/>
          <w:b/>
          <w:bCs/>
          <w:sz w:val="24"/>
          <w:szCs w:val="24"/>
        </w:rPr>
      </w:pPr>
      <w:r>
        <w:rPr>
          <w:rFonts w:hint="eastAsia" w:ascii="宋体" w:hAnsi="宋体"/>
          <w:b/>
          <w:bCs/>
          <w:sz w:val="24"/>
          <w:szCs w:val="24"/>
        </w:rPr>
        <w:t>二、考试形式与试卷结构</w:t>
      </w:r>
    </w:p>
    <w:p>
      <w:pPr>
        <w:ind w:firstLine="477" w:firstLineChars="199"/>
        <w:rPr>
          <w:rFonts w:ascii="宋体" w:hAnsi="宋体"/>
          <w:sz w:val="24"/>
          <w:szCs w:val="24"/>
        </w:rPr>
      </w:pPr>
      <w:r>
        <w:rPr>
          <w:rFonts w:hint="eastAsia" w:ascii="宋体" w:hAnsi="宋体"/>
          <w:sz w:val="24"/>
          <w:szCs w:val="24"/>
        </w:rPr>
        <w:t>（一）答卷方式：闭卷，笔试</w:t>
      </w:r>
    </w:p>
    <w:p>
      <w:pPr>
        <w:ind w:firstLine="477" w:firstLineChars="199"/>
        <w:rPr>
          <w:rFonts w:ascii="宋体" w:hAnsi="宋体"/>
          <w:sz w:val="24"/>
          <w:szCs w:val="24"/>
        </w:rPr>
      </w:pPr>
      <w:r>
        <w:rPr>
          <w:rFonts w:hint="eastAsia" w:ascii="宋体" w:hAnsi="宋体"/>
          <w:sz w:val="24"/>
          <w:szCs w:val="24"/>
        </w:rPr>
        <w:t>（二）答题时间：120分钟</w:t>
      </w:r>
      <w:r>
        <w:rPr>
          <w:rFonts w:ascii="宋体" w:hAnsi="宋体"/>
          <w:sz w:val="24"/>
          <w:szCs w:val="24"/>
        </w:rPr>
        <w:t xml:space="preserve"> </w:t>
      </w:r>
    </w:p>
    <w:p>
      <w:pPr>
        <w:ind w:firstLine="477" w:firstLineChars="199"/>
        <w:rPr>
          <w:rFonts w:ascii="宋体" w:hAnsi="宋体"/>
          <w:sz w:val="24"/>
          <w:szCs w:val="24"/>
        </w:rPr>
      </w:pPr>
      <w:r>
        <w:rPr>
          <w:rFonts w:hint="eastAsia" w:ascii="宋体" w:hAnsi="宋体"/>
          <w:sz w:val="24"/>
          <w:szCs w:val="24"/>
        </w:rPr>
        <w:t>（三）满分：100</w:t>
      </w:r>
      <w:r>
        <w:rPr>
          <w:rFonts w:ascii="宋体" w:hAnsi="宋体"/>
          <w:sz w:val="24"/>
          <w:szCs w:val="24"/>
        </w:rPr>
        <w:t>分</w:t>
      </w:r>
    </w:p>
    <w:p>
      <w:pPr>
        <w:ind w:firstLine="482" w:firstLineChars="200"/>
        <w:jc w:val="left"/>
        <w:outlineLvl w:val="0"/>
        <w:rPr>
          <w:rFonts w:ascii="宋体" w:hAnsi="宋体"/>
          <w:b/>
          <w:bCs/>
          <w:sz w:val="24"/>
          <w:szCs w:val="24"/>
        </w:rPr>
      </w:pPr>
      <w:r>
        <w:rPr>
          <w:rFonts w:hint="eastAsia" w:ascii="宋体" w:hAnsi="宋体"/>
          <w:b/>
          <w:bCs/>
          <w:sz w:val="24"/>
          <w:szCs w:val="24"/>
        </w:rPr>
        <w:t>三</w:t>
      </w:r>
      <w:r>
        <w:rPr>
          <w:rFonts w:ascii="宋体" w:hAnsi="宋体"/>
          <w:b/>
          <w:bCs/>
          <w:sz w:val="24"/>
          <w:szCs w:val="24"/>
        </w:rPr>
        <w:t>、</w:t>
      </w:r>
      <w:r>
        <w:rPr>
          <w:rFonts w:hint="eastAsia" w:ascii="宋体" w:hAnsi="宋体"/>
          <w:b/>
          <w:bCs/>
          <w:sz w:val="24"/>
          <w:szCs w:val="24"/>
        </w:rPr>
        <w:t>题型及分值</w:t>
      </w:r>
    </w:p>
    <w:p>
      <w:pPr>
        <w:ind w:firstLine="477" w:firstLineChars="199"/>
        <w:rPr>
          <w:rFonts w:hint="eastAsia" w:ascii="宋体" w:hAnsi="宋体"/>
          <w:sz w:val="24"/>
          <w:szCs w:val="24"/>
        </w:rPr>
      </w:pPr>
      <w:r>
        <w:rPr>
          <w:rFonts w:hint="eastAsia" w:ascii="宋体" w:hAnsi="宋体"/>
          <w:sz w:val="24"/>
          <w:szCs w:val="24"/>
        </w:rPr>
        <w:t>1．简答题，</w:t>
      </w:r>
      <w:r>
        <w:rPr>
          <w:rFonts w:ascii="宋体" w:hAnsi="宋体"/>
          <w:sz w:val="24"/>
          <w:szCs w:val="24"/>
        </w:rPr>
        <w:t>5</w:t>
      </w:r>
      <w:r>
        <w:rPr>
          <w:rFonts w:hint="eastAsia" w:ascii="宋体" w:hAnsi="宋体"/>
          <w:sz w:val="24"/>
          <w:szCs w:val="24"/>
        </w:rPr>
        <w:t>小题，每题10分，共</w:t>
      </w:r>
      <w:r>
        <w:rPr>
          <w:rFonts w:ascii="宋体" w:hAnsi="宋体"/>
          <w:sz w:val="24"/>
          <w:szCs w:val="24"/>
        </w:rPr>
        <w:t>5</w:t>
      </w:r>
      <w:r>
        <w:rPr>
          <w:rFonts w:hint="eastAsia" w:ascii="宋体" w:hAnsi="宋体"/>
          <w:sz w:val="24"/>
          <w:szCs w:val="24"/>
        </w:rPr>
        <w:t>0分。</w:t>
      </w:r>
    </w:p>
    <w:p>
      <w:pPr>
        <w:ind w:firstLine="477" w:firstLineChars="199"/>
        <w:rPr>
          <w:rFonts w:hint="eastAsia" w:ascii="宋体" w:hAnsi="宋体"/>
          <w:sz w:val="24"/>
          <w:szCs w:val="24"/>
        </w:rPr>
      </w:pPr>
      <w:r>
        <w:rPr>
          <w:rFonts w:hint="eastAsia" w:ascii="宋体" w:hAnsi="宋体"/>
          <w:sz w:val="24"/>
          <w:szCs w:val="24"/>
        </w:rPr>
        <w:t>2．论述题，</w:t>
      </w:r>
      <w:r>
        <w:rPr>
          <w:rFonts w:ascii="宋体" w:hAnsi="宋体"/>
          <w:sz w:val="24"/>
          <w:szCs w:val="24"/>
        </w:rPr>
        <w:t>2</w:t>
      </w:r>
      <w:r>
        <w:rPr>
          <w:rFonts w:hint="eastAsia" w:ascii="宋体" w:hAnsi="宋体"/>
          <w:sz w:val="24"/>
          <w:szCs w:val="24"/>
        </w:rPr>
        <w:t>小题，每题2</w:t>
      </w:r>
      <w:r>
        <w:rPr>
          <w:rFonts w:ascii="宋体" w:hAnsi="宋体"/>
          <w:sz w:val="24"/>
          <w:szCs w:val="24"/>
        </w:rPr>
        <w:t>5</w:t>
      </w:r>
      <w:r>
        <w:rPr>
          <w:rFonts w:hint="eastAsia" w:ascii="宋体" w:hAnsi="宋体"/>
          <w:sz w:val="24"/>
          <w:szCs w:val="24"/>
        </w:rPr>
        <w:t>分，共</w:t>
      </w:r>
      <w:r>
        <w:rPr>
          <w:rFonts w:ascii="宋体" w:hAnsi="宋体"/>
          <w:sz w:val="24"/>
          <w:szCs w:val="24"/>
        </w:rPr>
        <w:t>5</w:t>
      </w:r>
      <w:r>
        <w:rPr>
          <w:rFonts w:hint="eastAsia" w:ascii="宋体" w:hAnsi="宋体"/>
          <w:sz w:val="24"/>
          <w:szCs w:val="24"/>
        </w:rPr>
        <w:t>0分。</w:t>
      </w:r>
    </w:p>
    <w:p>
      <w:pPr>
        <w:ind w:firstLine="482" w:firstLineChars="200"/>
        <w:jc w:val="left"/>
        <w:outlineLvl w:val="0"/>
        <w:rPr>
          <w:rFonts w:ascii="宋体" w:hAnsi="宋体"/>
          <w:b/>
          <w:bCs/>
          <w:sz w:val="24"/>
          <w:szCs w:val="24"/>
        </w:rPr>
      </w:pPr>
      <w:r>
        <w:rPr>
          <w:rFonts w:hint="eastAsia" w:ascii="宋体" w:hAnsi="宋体"/>
          <w:b/>
          <w:bCs/>
          <w:sz w:val="24"/>
          <w:szCs w:val="24"/>
        </w:rPr>
        <w:t>四、参考书目</w:t>
      </w:r>
    </w:p>
    <w:p>
      <w:pPr>
        <w:ind w:firstLine="477" w:firstLineChars="199"/>
        <w:rPr>
          <w:rFonts w:hint="eastAsia" w:ascii="宋体" w:hAnsi="宋体"/>
          <w:sz w:val="24"/>
          <w:szCs w:val="24"/>
        </w:rPr>
      </w:pPr>
      <w:r>
        <w:rPr>
          <w:rFonts w:hint="eastAsia" w:ascii="宋体" w:hAnsi="宋体"/>
          <w:sz w:val="24"/>
          <w:szCs w:val="24"/>
        </w:rPr>
        <w:t>孙久文 .城市经济学[</w:t>
      </w:r>
      <w:r>
        <w:rPr>
          <w:rFonts w:ascii="宋体" w:hAnsi="宋体"/>
          <w:sz w:val="24"/>
          <w:szCs w:val="24"/>
        </w:rPr>
        <w:t>M]</w:t>
      </w:r>
      <w:r>
        <w:rPr>
          <w:rFonts w:hint="eastAsia" w:ascii="宋体" w:hAnsi="宋体"/>
          <w:sz w:val="24"/>
          <w:szCs w:val="24"/>
        </w:rPr>
        <w:t>.北京：中国人民大学出版社，2016.</w:t>
      </w:r>
    </w:p>
    <w:p/>
    <w:p>
      <w:pPr>
        <w:rPr>
          <w:rFonts w:hint="eastAsia"/>
        </w:rPr>
      </w:pPr>
    </w:p>
    <w:p>
      <w:pPr>
        <w:pStyle w:val="2"/>
      </w:pPr>
      <w:r>
        <w:rPr>
          <w:rFonts w:hint="eastAsia"/>
        </w:rPr>
        <w:t>第二部分  考试内容</w:t>
      </w:r>
    </w:p>
    <w:p>
      <w:pPr>
        <w:jc w:val="center"/>
        <w:rPr>
          <w:rFonts w:hint="eastAsia" w:ascii="宋体" w:hAnsi="宋体"/>
          <w:b/>
          <w:sz w:val="24"/>
          <w:szCs w:val="24"/>
        </w:rPr>
      </w:pPr>
    </w:p>
    <w:p>
      <w:pPr>
        <w:ind w:firstLine="479" w:firstLineChars="199"/>
        <w:rPr>
          <w:rFonts w:hint="eastAsia" w:ascii="宋体" w:hAnsi="宋体"/>
          <w:sz w:val="24"/>
          <w:szCs w:val="24"/>
        </w:rPr>
      </w:pPr>
      <w:r>
        <w:rPr>
          <w:rFonts w:hint="eastAsia" w:ascii="宋体" w:hAnsi="宋体"/>
          <w:b/>
          <w:bCs/>
          <w:sz w:val="24"/>
          <w:szCs w:val="24"/>
        </w:rPr>
        <w:t>城市、城市发展与城市化：</w:t>
      </w:r>
      <w:r>
        <w:rPr>
          <w:rFonts w:hint="eastAsia" w:ascii="宋体" w:hAnsi="宋体"/>
          <w:sz w:val="24"/>
          <w:szCs w:val="24"/>
        </w:rPr>
        <w:t>城市的定义、规模经济、地方化经济、城市化经济、城市的区位因素、城市化及其规律</w:t>
      </w:r>
    </w:p>
    <w:p>
      <w:pPr>
        <w:ind w:firstLine="479" w:firstLineChars="199"/>
        <w:rPr>
          <w:rFonts w:hint="eastAsia" w:ascii="宋体" w:hAnsi="宋体"/>
          <w:sz w:val="24"/>
          <w:szCs w:val="24"/>
        </w:rPr>
      </w:pPr>
      <w:r>
        <w:rPr>
          <w:rFonts w:hint="eastAsia" w:ascii="宋体" w:hAnsi="宋体"/>
          <w:b/>
          <w:bCs/>
          <w:sz w:val="24"/>
          <w:szCs w:val="24"/>
        </w:rPr>
        <w:t>城市经济增长：</w:t>
      </w:r>
      <w:r>
        <w:rPr>
          <w:rFonts w:hint="eastAsia" w:ascii="宋体" w:hAnsi="宋体"/>
          <w:sz w:val="24"/>
          <w:szCs w:val="24"/>
        </w:rPr>
        <w:t>城市经济增长及其衡量、城市经济增长的源泉、城市经济稳定增长的条件与机制、城市经济增长的政策选择</w:t>
      </w:r>
    </w:p>
    <w:p>
      <w:pPr>
        <w:ind w:firstLine="479" w:firstLineChars="199"/>
        <w:rPr>
          <w:rFonts w:hint="eastAsia" w:ascii="宋体" w:hAnsi="宋体"/>
          <w:sz w:val="24"/>
          <w:szCs w:val="24"/>
        </w:rPr>
      </w:pPr>
      <w:r>
        <w:rPr>
          <w:rFonts w:hint="eastAsia" w:ascii="宋体" w:hAnsi="宋体"/>
          <w:b/>
          <w:bCs/>
          <w:sz w:val="24"/>
          <w:szCs w:val="24"/>
        </w:rPr>
        <w:t>城市土地与房地产经济：</w:t>
      </w:r>
      <w:r>
        <w:rPr>
          <w:rFonts w:hint="eastAsia" w:ascii="宋体" w:hAnsi="宋体"/>
          <w:sz w:val="24"/>
          <w:szCs w:val="24"/>
        </w:rPr>
        <w:t>城市地租和地价理论、城市土地的需求与供给、城市土地税收、城市住房政策与房地产金融</w:t>
      </w:r>
    </w:p>
    <w:p>
      <w:pPr>
        <w:ind w:firstLine="479" w:firstLineChars="199"/>
        <w:rPr>
          <w:rFonts w:hint="eastAsia" w:ascii="宋体" w:hAnsi="宋体"/>
          <w:sz w:val="24"/>
          <w:szCs w:val="24"/>
        </w:rPr>
      </w:pPr>
      <w:r>
        <w:rPr>
          <w:rFonts w:hint="eastAsia" w:ascii="宋体" w:hAnsi="宋体"/>
          <w:b/>
          <w:bCs/>
          <w:sz w:val="24"/>
          <w:szCs w:val="24"/>
        </w:rPr>
        <w:t>城市金融与投融资经济：</w:t>
      </w:r>
      <w:r>
        <w:rPr>
          <w:rFonts w:hint="eastAsia" w:ascii="宋体" w:hAnsi="宋体"/>
          <w:sz w:val="24"/>
          <w:szCs w:val="24"/>
        </w:rPr>
        <w:t>城市金融与投融资的含义、城市金融体系及其职能、城市投融资与城市经济、城市金融竞争力与金融生态环境、城市投资环境构成及评价</w:t>
      </w:r>
    </w:p>
    <w:p>
      <w:pPr>
        <w:ind w:firstLine="479" w:firstLineChars="199"/>
        <w:rPr>
          <w:rFonts w:hint="eastAsia" w:ascii="宋体" w:hAnsi="宋体"/>
          <w:sz w:val="24"/>
          <w:szCs w:val="24"/>
        </w:rPr>
      </w:pPr>
      <w:r>
        <w:rPr>
          <w:rFonts w:hint="eastAsia" w:ascii="宋体" w:hAnsi="宋体"/>
          <w:b/>
          <w:bCs/>
          <w:sz w:val="24"/>
          <w:szCs w:val="24"/>
        </w:rPr>
        <w:t>城市产业结构：</w:t>
      </w:r>
      <w:r>
        <w:rPr>
          <w:rFonts w:hint="eastAsia" w:ascii="宋体" w:hAnsi="宋体"/>
          <w:sz w:val="24"/>
          <w:szCs w:val="24"/>
        </w:rPr>
        <w:t>城市产业结构及其演进特征、城市主导产业的选择、城市产业竞争力、城市产业区建设</w:t>
      </w:r>
    </w:p>
    <w:p>
      <w:pPr>
        <w:ind w:firstLine="479" w:firstLineChars="199"/>
        <w:rPr>
          <w:rFonts w:hint="eastAsia" w:ascii="宋体" w:hAnsi="宋体"/>
          <w:sz w:val="24"/>
          <w:szCs w:val="24"/>
        </w:rPr>
      </w:pPr>
      <w:r>
        <w:rPr>
          <w:rFonts w:hint="eastAsia" w:ascii="宋体" w:hAnsi="宋体"/>
          <w:b/>
          <w:bCs/>
          <w:sz w:val="24"/>
          <w:szCs w:val="24"/>
        </w:rPr>
        <w:t>城市服务业：</w:t>
      </w:r>
      <w:r>
        <w:rPr>
          <w:rFonts w:hint="eastAsia" w:ascii="宋体" w:hAnsi="宋体"/>
          <w:sz w:val="24"/>
          <w:szCs w:val="24"/>
        </w:rPr>
        <w:t>城市服务业分类与结构、生产性服务业、总部经济</w:t>
      </w:r>
    </w:p>
    <w:p>
      <w:pPr>
        <w:ind w:firstLine="479" w:firstLineChars="199"/>
        <w:rPr>
          <w:rFonts w:hint="eastAsia" w:ascii="宋体" w:hAnsi="宋体"/>
          <w:sz w:val="24"/>
          <w:szCs w:val="24"/>
        </w:rPr>
      </w:pPr>
      <w:r>
        <w:rPr>
          <w:rFonts w:hint="eastAsia" w:ascii="宋体" w:hAnsi="宋体"/>
          <w:b/>
          <w:bCs/>
          <w:sz w:val="24"/>
          <w:szCs w:val="24"/>
        </w:rPr>
        <w:t>城市交通：</w:t>
      </w:r>
      <w:r>
        <w:rPr>
          <w:rFonts w:hint="eastAsia" w:ascii="宋体" w:hAnsi="宋体"/>
          <w:sz w:val="24"/>
          <w:szCs w:val="24"/>
        </w:rPr>
        <w:t>城市交通经济原理、城市交通管理发展趋势、城市交通政策</w:t>
      </w:r>
    </w:p>
    <w:p>
      <w:pPr>
        <w:ind w:firstLine="479" w:firstLineChars="199"/>
        <w:rPr>
          <w:rFonts w:hint="eastAsia" w:ascii="宋体" w:hAnsi="宋体"/>
          <w:sz w:val="24"/>
          <w:szCs w:val="24"/>
        </w:rPr>
      </w:pPr>
      <w:r>
        <w:rPr>
          <w:rFonts w:hint="eastAsia" w:ascii="宋体" w:hAnsi="宋体"/>
          <w:b/>
          <w:bCs/>
          <w:sz w:val="24"/>
          <w:szCs w:val="24"/>
        </w:rPr>
        <w:t>城镇体系与城市群：</w:t>
      </w:r>
      <w:r>
        <w:rPr>
          <w:rFonts w:hint="eastAsia" w:ascii="宋体" w:hAnsi="宋体"/>
          <w:sz w:val="24"/>
          <w:szCs w:val="24"/>
        </w:rPr>
        <w:t>城镇体系与城市群的概念、中心地理论、城镇体系的规律特征，我国目前主要的城市群及城市群发展政策</w:t>
      </w:r>
    </w:p>
    <w:p>
      <w:pPr>
        <w:ind w:firstLine="479" w:firstLineChars="199"/>
        <w:rPr>
          <w:rFonts w:hint="eastAsia" w:ascii="宋体" w:hAnsi="宋体"/>
          <w:sz w:val="24"/>
          <w:szCs w:val="24"/>
        </w:rPr>
      </w:pPr>
      <w:r>
        <w:rPr>
          <w:rFonts w:hint="eastAsia" w:ascii="宋体" w:hAnsi="宋体"/>
          <w:b/>
          <w:bCs/>
          <w:sz w:val="24"/>
          <w:szCs w:val="24"/>
        </w:rPr>
        <w:t>城市政府：</w:t>
      </w:r>
      <w:r>
        <w:rPr>
          <w:rFonts w:hint="eastAsia" w:ascii="宋体" w:hAnsi="宋体"/>
          <w:sz w:val="24"/>
          <w:szCs w:val="24"/>
        </w:rPr>
        <w:t>城市政府职能、城市政府财政收入与支出、城市管理与政府规制</w:t>
      </w:r>
    </w:p>
    <w:p>
      <w:pPr>
        <w:ind w:firstLine="479" w:firstLineChars="199"/>
        <w:rPr>
          <w:rFonts w:ascii="宋体" w:hAnsi="宋体"/>
          <w:sz w:val="24"/>
          <w:szCs w:val="24"/>
        </w:rPr>
      </w:pPr>
      <w:r>
        <w:rPr>
          <w:rFonts w:hint="eastAsia" w:ascii="宋体" w:hAnsi="宋体"/>
          <w:b/>
          <w:bCs/>
          <w:sz w:val="24"/>
          <w:szCs w:val="24"/>
        </w:rPr>
        <w:t>城市经济发展战略选择：</w:t>
      </w:r>
      <w:r>
        <w:rPr>
          <w:rFonts w:hint="eastAsia" w:ascii="宋体" w:hAnsi="宋体"/>
          <w:sz w:val="24"/>
          <w:szCs w:val="24"/>
        </w:rPr>
        <w:t>城市经济发展战略的概念、特征、类型、内容与目标、城市经济发展规划，新发布的城市与区域协同发展政策</w:t>
      </w:r>
    </w:p>
    <w:p>
      <w:pPr>
        <w:ind w:firstLine="479" w:firstLineChars="199"/>
        <w:rPr>
          <w:rFonts w:hint="eastAsia" w:ascii="宋体" w:hAnsi="宋体"/>
          <w:sz w:val="24"/>
          <w:szCs w:val="24"/>
        </w:rPr>
      </w:pPr>
      <w:r>
        <w:rPr>
          <w:rFonts w:hint="eastAsia" w:ascii="宋体" w:hAnsi="宋体"/>
          <w:b/>
          <w:bCs/>
          <w:sz w:val="24"/>
          <w:szCs w:val="24"/>
        </w:rPr>
        <w:t>城市可持续发展：</w:t>
      </w:r>
      <w:r>
        <w:rPr>
          <w:rFonts w:hint="eastAsia" w:ascii="宋体" w:hAnsi="宋体"/>
          <w:sz w:val="24"/>
          <w:szCs w:val="24"/>
        </w:rPr>
        <w:t>城市可持续发展战略的性质、城市可持续发展战略的内容与制定原则、城市可持续发展的指标体系、城市可持续发展的若干战略问题</w:t>
      </w:r>
    </w:p>
    <w:p>
      <w:pPr>
        <w:ind w:firstLine="477" w:firstLineChars="199"/>
        <w:rPr>
          <w:rFonts w:hint="eastAsia" w:ascii="宋体" w:hAnsi="宋体"/>
          <w:sz w:val="24"/>
          <w:szCs w:val="24"/>
        </w:rPr>
      </w:pPr>
    </w:p>
    <w:p>
      <w:pPr>
        <w:pStyle w:val="2"/>
        <w:rPr>
          <w:rFonts w:ascii="宋体" w:hAnsi="宋体" w:eastAsia="宋体"/>
          <w:sz w:val="24"/>
          <w:szCs w:val="24"/>
        </w:rPr>
      </w:pPr>
      <w:r>
        <w:rPr>
          <w:rFonts w:hint="eastAsia" w:ascii="宋体" w:hAnsi="宋体" w:eastAsia="宋体"/>
          <w:sz w:val="24"/>
          <w:szCs w:val="24"/>
        </w:rPr>
        <w:t>第三部分  题型示例</w:t>
      </w:r>
    </w:p>
    <w:p>
      <w:pPr>
        <w:rPr>
          <w:rFonts w:hint="eastAsia" w:ascii="宋体" w:hAnsi="宋体"/>
          <w:sz w:val="24"/>
          <w:szCs w:val="24"/>
        </w:rPr>
      </w:pPr>
    </w:p>
    <w:p>
      <w:pPr>
        <w:ind w:firstLine="566" w:firstLineChars="235"/>
        <w:rPr>
          <w:rFonts w:hint="eastAsia" w:ascii="宋体" w:hAnsi="宋体"/>
          <w:b/>
          <w:sz w:val="24"/>
          <w:szCs w:val="24"/>
        </w:rPr>
      </w:pPr>
      <w:r>
        <w:rPr>
          <w:rFonts w:hint="eastAsia" w:ascii="宋体" w:hAnsi="宋体"/>
          <w:b/>
          <w:sz w:val="24"/>
          <w:szCs w:val="24"/>
        </w:rPr>
        <w:t>一、简答题（共</w:t>
      </w:r>
      <w:r>
        <w:rPr>
          <w:rFonts w:ascii="宋体" w:hAnsi="宋体"/>
          <w:b/>
          <w:sz w:val="24"/>
          <w:szCs w:val="24"/>
        </w:rPr>
        <w:t>5</w:t>
      </w:r>
      <w:r>
        <w:rPr>
          <w:rFonts w:hint="eastAsia" w:ascii="宋体" w:hAnsi="宋体"/>
          <w:b/>
          <w:sz w:val="24"/>
          <w:szCs w:val="24"/>
        </w:rPr>
        <w:t>题，每题10分，共</w:t>
      </w:r>
      <w:r>
        <w:rPr>
          <w:rFonts w:ascii="宋体" w:hAnsi="宋体"/>
          <w:b/>
          <w:sz w:val="24"/>
          <w:szCs w:val="24"/>
        </w:rPr>
        <w:t>5</w:t>
      </w:r>
      <w:r>
        <w:rPr>
          <w:rFonts w:hint="eastAsia" w:ascii="宋体" w:hAnsi="宋体"/>
          <w:b/>
          <w:sz w:val="24"/>
          <w:szCs w:val="24"/>
        </w:rPr>
        <w:t>0分）</w:t>
      </w:r>
    </w:p>
    <w:p>
      <w:pPr>
        <w:ind w:firstLine="564" w:firstLineChars="235"/>
        <w:rPr>
          <w:rFonts w:hint="eastAsia" w:ascii="宋体" w:hAnsi="宋体"/>
          <w:sz w:val="24"/>
          <w:szCs w:val="24"/>
        </w:rPr>
      </w:pPr>
      <w:r>
        <w:rPr>
          <w:rFonts w:hint="eastAsia" w:ascii="宋体" w:hAnsi="宋体"/>
          <w:sz w:val="24"/>
          <w:szCs w:val="24"/>
        </w:rPr>
        <w:t>1.城市化的演进进程呈现哪些特征？</w:t>
      </w:r>
    </w:p>
    <w:p>
      <w:pPr>
        <w:ind w:firstLine="564" w:firstLineChars="235"/>
        <w:rPr>
          <w:rFonts w:hint="eastAsia" w:ascii="宋体" w:hAnsi="宋体"/>
          <w:sz w:val="24"/>
          <w:szCs w:val="24"/>
        </w:rPr>
      </w:pPr>
      <w:r>
        <w:rPr>
          <w:rFonts w:hint="eastAsia" w:ascii="宋体" w:hAnsi="宋体"/>
          <w:sz w:val="24"/>
          <w:szCs w:val="24"/>
        </w:rPr>
        <w:t>2.城市投资主要通过哪些途径来促进城市经济的增长？</w:t>
      </w:r>
    </w:p>
    <w:p>
      <w:pPr>
        <w:ind w:firstLine="564" w:firstLineChars="235"/>
        <w:rPr>
          <w:rFonts w:ascii="宋体" w:hAnsi="宋体"/>
          <w:sz w:val="24"/>
          <w:szCs w:val="24"/>
        </w:rPr>
      </w:pPr>
      <w:r>
        <w:rPr>
          <w:rFonts w:hint="eastAsia" w:ascii="宋体" w:hAnsi="宋体"/>
          <w:sz w:val="24"/>
          <w:szCs w:val="24"/>
        </w:rPr>
        <w:t>3.城市产业竞争力形成的比较优势有哪些？</w:t>
      </w:r>
    </w:p>
    <w:p>
      <w:pPr>
        <w:ind w:firstLine="564" w:firstLineChars="235"/>
        <w:rPr>
          <w:rFonts w:hint="eastAsia" w:ascii="宋体" w:hAnsi="宋体"/>
          <w:sz w:val="24"/>
          <w:szCs w:val="24"/>
        </w:rPr>
      </w:pPr>
      <w:r>
        <w:rPr>
          <w:rFonts w:hint="eastAsia" w:ascii="宋体" w:hAnsi="宋体"/>
          <w:sz w:val="24"/>
          <w:szCs w:val="24"/>
        </w:rPr>
        <w:t>4.城市生产性服务业与制造业的关系如何？</w:t>
      </w:r>
    </w:p>
    <w:p>
      <w:pPr>
        <w:ind w:firstLine="564" w:firstLineChars="235"/>
        <w:rPr>
          <w:rFonts w:hint="eastAsia" w:ascii="宋体" w:hAnsi="宋体"/>
          <w:sz w:val="24"/>
          <w:szCs w:val="24"/>
        </w:rPr>
      </w:pPr>
      <w:r>
        <w:rPr>
          <w:rFonts w:hint="eastAsia" w:ascii="宋体" w:hAnsi="宋体"/>
          <w:sz w:val="24"/>
          <w:szCs w:val="24"/>
        </w:rPr>
        <w:t>5</w:t>
      </w:r>
      <w:r>
        <w:rPr>
          <w:rFonts w:ascii="宋体" w:hAnsi="宋体"/>
          <w:sz w:val="24"/>
          <w:szCs w:val="24"/>
        </w:rPr>
        <w:t>.</w:t>
      </w:r>
      <w:r>
        <w:rPr>
          <w:rFonts w:hint="eastAsia" w:ascii="宋体" w:hAnsi="宋体"/>
          <w:sz w:val="24"/>
          <w:szCs w:val="24"/>
        </w:rPr>
        <w:t>城市政府的经济职能有哪些？</w:t>
      </w:r>
    </w:p>
    <w:p>
      <w:pPr>
        <w:ind w:firstLine="566" w:firstLineChars="235"/>
        <w:rPr>
          <w:rFonts w:hint="eastAsia" w:ascii="宋体" w:hAnsi="宋体"/>
          <w:b/>
          <w:sz w:val="24"/>
          <w:szCs w:val="24"/>
        </w:rPr>
      </w:pPr>
      <w:r>
        <w:rPr>
          <w:rFonts w:hint="eastAsia" w:ascii="宋体" w:hAnsi="宋体"/>
          <w:b/>
          <w:sz w:val="24"/>
          <w:szCs w:val="24"/>
        </w:rPr>
        <w:t>二、论述题（共</w:t>
      </w:r>
      <w:r>
        <w:rPr>
          <w:rFonts w:ascii="宋体" w:hAnsi="宋体"/>
          <w:b/>
          <w:sz w:val="24"/>
          <w:szCs w:val="24"/>
        </w:rPr>
        <w:t>2</w:t>
      </w:r>
      <w:r>
        <w:rPr>
          <w:rFonts w:hint="eastAsia" w:ascii="宋体" w:hAnsi="宋体"/>
          <w:b/>
          <w:sz w:val="24"/>
          <w:szCs w:val="24"/>
        </w:rPr>
        <w:t>题，每题2</w:t>
      </w:r>
      <w:r>
        <w:rPr>
          <w:rFonts w:ascii="宋体" w:hAnsi="宋体"/>
          <w:b/>
          <w:sz w:val="24"/>
          <w:szCs w:val="24"/>
        </w:rPr>
        <w:t>5</w:t>
      </w:r>
      <w:r>
        <w:rPr>
          <w:rFonts w:hint="eastAsia" w:ascii="宋体" w:hAnsi="宋体"/>
          <w:b/>
          <w:sz w:val="24"/>
          <w:szCs w:val="24"/>
        </w:rPr>
        <w:t>分，共</w:t>
      </w:r>
      <w:r>
        <w:rPr>
          <w:rFonts w:ascii="宋体" w:hAnsi="宋体"/>
          <w:b/>
          <w:sz w:val="24"/>
          <w:szCs w:val="24"/>
        </w:rPr>
        <w:t>5</w:t>
      </w:r>
      <w:r>
        <w:rPr>
          <w:rFonts w:hint="eastAsia" w:ascii="宋体" w:hAnsi="宋体"/>
          <w:b/>
          <w:sz w:val="24"/>
          <w:szCs w:val="24"/>
        </w:rPr>
        <w:t>0分）</w:t>
      </w:r>
    </w:p>
    <w:p>
      <w:pPr>
        <w:ind w:firstLine="588" w:firstLineChars="245"/>
        <w:rPr>
          <w:rFonts w:hint="eastAsia" w:ascii="宋体" w:hAnsi="宋体"/>
          <w:sz w:val="24"/>
          <w:szCs w:val="24"/>
        </w:rPr>
      </w:pPr>
      <w:r>
        <w:rPr>
          <w:rFonts w:hint="eastAsia" w:ascii="宋体" w:hAnsi="宋体"/>
          <w:sz w:val="24"/>
          <w:szCs w:val="24"/>
        </w:rPr>
        <w:t>1.试根据当前环境论述我国城市经济发展战略的选择。</w:t>
      </w:r>
    </w:p>
    <w:p>
      <w:pPr>
        <w:ind w:firstLine="604" w:firstLineChars="252"/>
        <w:rPr>
          <w:rFonts w:hint="eastAsia" w:ascii="宋体" w:hAnsi="宋体"/>
          <w:sz w:val="24"/>
          <w:szCs w:val="24"/>
        </w:rPr>
      </w:pPr>
      <w:r>
        <w:rPr>
          <w:rFonts w:ascii="宋体" w:hAnsi="宋体"/>
          <w:sz w:val="24"/>
          <w:szCs w:val="24"/>
        </w:rPr>
        <w:t>2</w:t>
      </w:r>
      <w:r>
        <w:rPr>
          <w:rFonts w:hint="eastAsia" w:ascii="宋体" w:hAnsi="宋体"/>
          <w:sz w:val="24"/>
          <w:szCs w:val="24"/>
        </w:rPr>
        <w:t>.试论述我国城市产业空间布局优化及城市与区域的经济合作。</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ascii="宋体" w:hAnsi="宋体"/>
        <w:b/>
        <w:lang w:eastAsia="zh-CN"/>
      </w:rPr>
      <w:t>第</w:t>
    </w:r>
    <w:r>
      <w:rPr>
        <w:rFonts w:ascii="宋体" w:hAnsi="宋体"/>
        <w:b/>
        <w:lang w:val="zh-CN"/>
      </w:rPr>
      <w:t xml:space="preserve"> </w:t>
    </w:r>
    <w:r>
      <w:rPr>
        <w:rFonts w:ascii="宋体" w:hAnsi="宋体"/>
        <w:b/>
      </w:rPr>
      <w:fldChar w:fldCharType="begin"/>
    </w:r>
    <w:r>
      <w:rPr>
        <w:rFonts w:ascii="宋体" w:hAnsi="宋体"/>
        <w:b/>
      </w:rPr>
      <w:instrText xml:space="preserve">PAGE</w:instrText>
    </w:r>
    <w:r>
      <w:rPr>
        <w:rFonts w:ascii="宋体" w:hAnsi="宋体"/>
        <w:b/>
      </w:rPr>
      <w:fldChar w:fldCharType="separate"/>
    </w:r>
    <w:r>
      <w:rPr>
        <w:rFonts w:ascii="宋体" w:hAnsi="宋体"/>
        <w:b/>
        <w:lang/>
      </w:rPr>
      <w:t>1</w:t>
    </w:r>
    <w:r>
      <w:rPr>
        <w:rFonts w:ascii="宋体" w:hAnsi="宋体"/>
        <w:b/>
      </w:rPr>
      <w:fldChar w:fldCharType="end"/>
    </w:r>
    <w:r>
      <w:rPr>
        <w:rFonts w:hint="eastAsia" w:ascii="宋体" w:hAnsi="宋体"/>
        <w:b/>
        <w:lang w:eastAsia="zh-CN"/>
      </w:rPr>
      <w:t>页</w:t>
    </w:r>
    <w:r>
      <w:rPr>
        <w:rFonts w:ascii="宋体" w:hAnsi="宋体"/>
        <w:b/>
        <w:lang w:val="zh-CN"/>
      </w:rPr>
      <w:t xml:space="preserve"> /</w:t>
    </w:r>
    <w:r>
      <w:rPr>
        <w:rFonts w:hint="eastAsia" w:ascii="宋体" w:hAnsi="宋体"/>
        <w:b/>
        <w:lang w:val="zh-CN" w:eastAsia="zh-CN"/>
      </w:rPr>
      <w:t>共</w:t>
    </w:r>
    <w:r>
      <w:rPr>
        <w:rFonts w:ascii="宋体" w:hAnsi="宋体"/>
        <w:b/>
        <w:lang w:val="zh-CN"/>
      </w:rPr>
      <w:t xml:space="preserve"> </w:t>
    </w:r>
    <w:r>
      <w:rPr>
        <w:rFonts w:ascii="宋体" w:hAnsi="宋体"/>
        <w:b/>
      </w:rPr>
      <w:fldChar w:fldCharType="begin"/>
    </w:r>
    <w:r>
      <w:rPr>
        <w:rFonts w:ascii="宋体" w:hAnsi="宋体"/>
        <w:b/>
      </w:rPr>
      <w:instrText xml:space="preserve">NUMPAGES</w:instrText>
    </w:r>
    <w:r>
      <w:rPr>
        <w:rFonts w:ascii="宋体" w:hAnsi="宋体"/>
        <w:b/>
      </w:rPr>
      <w:fldChar w:fldCharType="separate"/>
    </w:r>
    <w:r>
      <w:rPr>
        <w:rFonts w:ascii="宋体" w:hAnsi="宋体"/>
        <w:b/>
        <w:lang/>
      </w:rPr>
      <w:t>3</w:t>
    </w:r>
    <w:r>
      <w:rPr>
        <w:rFonts w:ascii="宋体" w:hAnsi="宋体"/>
        <w:b/>
      </w:rPr>
      <w:fldChar w:fldCharType="end"/>
    </w:r>
    <w:r>
      <w:rPr>
        <w:rFonts w:hint="eastAsia" w:ascii="宋体" w:hAnsi="宋体"/>
        <w:b/>
        <w:lang w:eastAsia="zh-CN"/>
      </w:rPr>
      <w:t>页</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7A"/>
    <w:rsid w:val="000451A5"/>
    <w:rsid w:val="000514B6"/>
    <w:rsid w:val="0006558C"/>
    <w:rsid w:val="00071126"/>
    <w:rsid w:val="00086F9A"/>
    <w:rsid w:val="00091DDB"/>
    <w:rsid w:val="000E4701"/>
    <w:rsid w:val="001171BA"/>
    <w:rsid w:val="0013264A"/>
    <w:rsid w:val="001636A4"/>
    <w:rsid w:val="00165C53"/>
    <w:rsid w:val="00166905"/>
    <w:rsid w:val="001C22A0"/>
    <w:rsid w:val="001E5570"/>
    <w:rsid w:val="001F2DD4"/>
    <w:rsid w:val="001F4785"/>
    <w:rsid w:val="001F7301"/>
    <w:rsid w:val="001F76C2"/>
    <w:rsid w:val="001F7770"/>
    <w:rsid w:val="00207DF9"/>
    <w:rsid w:val="002471AD"/>
    <w:rsid w:val="002543B7"/>
    <w:rsid w:val="00255766"/>
    <w:rsid w:val="00266423"/>
    <w:rsid w:val="0026656F"/>
    <w:rsid w:val="00297F2A"/>
    <w:rsid w:val="002A5741"/>
    <w:rsid w:val="002B0592"/>
    <w:rsid w:val="002F5128"/>
    <w:rsid w:val="00300B87"/>
    <w:rsid w:val="00303C77"/>
    <w:rsid w:val="00335E78"/>
    <w:rsid w:val="00370A76"/>
    <w:rsid w:val="00372159"/>
    <w:rsid w:val="00390C79"/>
    <w:rsid w:val="003A13AF"/>
    <w:rsid w:val="003A618A"/>
    <w:rsid w:val="003B3191"/>
    <w:rsid w:val="003C5B0B"/>
    <w:rsid w:val="003D1E8C"/>
    <w:rsid w:val="003D42A4"/>
    <w:rsid w:val="003E55F8"/>
    <w:rsid w:val="003F67AD"/>
    <w:rsid w:val="0040076A"/>
    <w:rsid w:val="0044625F"/>
    <w:rsid w:val="00473BBD"/>
    <w:rsid w:val="0047542F"/>
    <w:rsid w:val="00495185"/>
    <w:rsid w:val="004973BE"/>
    <w:rsid w:val="004B1AE6"/>
    <w:rsid w:val="004C3450"/>
    <w:rsid w:val="004C664B"/>
    <w:rsid w:val="004D26F9"/>
    <w:rsid w:val="004D42B2"/>
    <w:rsid w:val="004D5A32"/>
    <w:rsid w:val="004E06DC"/>
    <w:rsid w:val="004E30F4"/>
    <w:rsid w:val="004F0CE9"/>
    <w:rsid w:val="004F336F"/>
    <w:rsid w:val="00505A23"/>
    <w:rsid w:val="00505C06"/>
    <w:rsid w:val="00511669"/>
    <w:rsid w:val="0051572D"/>
    <w:rsid w:val="00560DDB"/>
    <w:rsid w:val="00571F68"/>
    <w:rsid w:val="005804A6"/>
    <w:rsid w:val="00584E81"/>
    <w:rsid w:val="005A2CF6"/>
    <w:rsid w:val="005B2912"/>
    <w:rsid w:val="005C3AA8"/>
    <w:rsid w:val="00616B8B"/>
    <w:rsid w:val="00631E09"/>
    <w:rsid w:val="006429DE"/>
    <w:rsid w:val="00646CEE"/>
    <w:rsid w:val="0066480F"/>
    <w:rsid w:val="0067080D"/>
    <w:rsid w:val="006860D1"/>
    <w:rsid w:val="006905D1"/>
    <w:rsid w:val="00692D73"/>
    <w:rsid w:val="006C1822"/>
    <w:rsid w:val="006D22E0"/>
    <w:rsid w:val="006D4FA8"/>
    <w:rsid w:val="0070261F"/>
    <w:rsid w:val="00734CD2"/>
    <w:rsid w:val="00783D4F"/>
    <w:rsid w:val="0078643E"/>
    <w:rsid w:val="00793353"/>
    <w:rsid w:val="007B3CBD"/>
    <w:rsid w:val="007D4E4F"/>
    <w:rsid w:val="007D5E81"/>
    <w:rsid w:val="00803F81"/>
    <w:rsid w:val="0080421A"/>
    <w:rsid w:val="00811B2D"/>
    <w:rsid w:val="00820033"/>
    <w:rsid w:val="008723AC"/>
    <w:rsid w:val="0090233B"/>
    <w:rsid w:val="0093026D"/>
    <w:rsid w:val="009336FF"/>
    <w:rsid w:val="00950C80"/>
    <w:rsid w:val="0096451B"/>
    <w:rsid w:val="0097367B"/>
    <w:rsid w:val="009D35E5"/>
    <w:rsid w:val="009D4741"/>
    <w:rsid w:val="009E1007"/>
    <w:rsid w:val="009E32FF"/>
    <w:rsid w:val="00A00DE2"/>
    <w:rsid w:val="00A16D8C"/>
    <w:rsid w:val="00A17FC6"/>
    <w:rsid w:val="00A261CA"/>
    <w:rsid w:val="00A3339C"/>
    <w:rsid w:val="00A375AE"/>
    <w:rsid w:val="00A65290"/>
    <w:rsid w:val="00A95AF4"/>
    <w:rsid w:val="00AA1FF3"/>
    <w:rsid w:val="00AE6486"/>
    <w:rsid w:val="00B4350A"/>
    <w:rsid w:val="00B77C51"/>
    <w:rsid w:val="00BA514E"/>
    <w:rsid w:val="00BB58F8"/>
    <w:rsid w:val="00BB7DC1"/>
    <w:rsid w:val="00BC25ED"/>
    <w:rsid w:val="00BE614C"/>
    <w:rsid w:val="00BF6263"/>
    <w:rsid w:val="00C03993"/>
    <w:rsid w:val="00C06F8F"/>
    <w:rsid w:val="00C40ECA"/>
    <w:rsid w:val="00C44477"/>
    <w:rsid w:val="00C55306"/>
    <w:rsid w:val="00C83478"/>
    <w:rsid w:val="00C83A79"/>
    <w:rsid w:val="00CC01F5"/>
    <w:rsid w:val="00CD69AE"/>
    <w:rsid w:val="00D079AA"/>
    <w:rsid w:val="00D14BC9"/>
    <w:rsid w:val="00D22C88"/>
    <w:rsid w:val="00D32A6B"/>
    <w:rsid w:val="00D34B24"/>
    <w:rsid w:val="00D36988"/>
    <w:rsid w:val="00D52AAC"/>
    <w:rsid w:val="00D6445A"/>
    <w:rsid w:val="00D77676"/>
    <w:rsid w:val="00DB1DE5"/>
    <w:rsid w:val="00DE33F1"/>
    <w:rsid w:val="00DE6FC6"/>
    <w:rsid w:val="00DF7398"/>
    <w:rsid w:val="00E144E0"/>
    <w:rsid w:val="00E14DD1"/>
    <w:rsid w:val="00E17CDE"/>
    <w:rsid w:val="00E35C4A"/>
    <w:rsid w:val="00E476D8"/>
    <w:rsid w:val="00E63E73"/>
    <w:rsid w:val="00E7284A"/>
    <w:rsid w:val="00EE3979"/>
    <w:rsid w:val="00F014A5"/>
    <w:rsid w:val="00F07F84"/>
    <w:rsid w:val="00F15C25"/>
    <w:rsid w:val="00F314D2"/>
    <w:rsid w:val="00F70256"/>
    <w:rsid w:val="00F77EF5"/>
    <w:rsid w:val="00F97121"/>
    <w:rsid w:val="00FB0C60"/>
    <w:rsid w:val="00FB39C2"/>
    <w:rsid w:val="00FC2D27"/>
    <w:rsid w:val="4CA77C9C"/>
    <w:rsid w:val="504656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kern w:val="2"/>
      <w:sz w:val="21"/>
      <w:szCs w:val="22"/>
      <w:lang w:val="en-US" w:eastAsia="zh-CN" w:bidi="ar-SA"/>
    </w:rPr>
  </w:style>
  <w:style w:type="paragraph" w:styleId="2">
    <w:name w:val="heading 1"/>
    <w:basedOn w:val="1"/>
    <w:next w:val="1"/>
    <w:link w:val="20"/>
    <w:qFormat/>
    <w:uiPriority w:val="9"/>
    <w:pPr>
      <w:jc w:val="center"/>
      <w:outlineLvl w:val="0"/>
    </w:pPr>
    <w:rPr>
      <w:rFonts w:ascii="黑体" w:hAnsi="黑体" w:eastAsia="黑体"/>
      <w:b/>
      <w:sz w:val="28"/>
      <w:szCs w:val="28"/>
    </w:rPr>
  </w:style>
  <w:style w:type="character" w:default="1" w:styleId="11">
    <w:name w:val="Default Paragraph Font"/>
    <w:unhideWhenUsed/>
    <w:uiPriority w:val="1"/>
  </w:style>
  <w:style w:type="table" w:default="1" w:styleId="10">
    <w:name w:val="Normal Table"/>
    <w:semiHidden/>
    <w:unhideWhenUsed/>
    <w:uiPriority w:val="99"/>
    <w:tblPr>
      <w:tblStyle w:val="10"/>
      <w:tblCellMar>
        <w:top w:w="0" w:type="dxa"/>
        <w:left w:w="108" w:type="dxa"/>
        <w:bottom w:w="0" w:type="dxa"/>
        <w:right w:w="108" w:type="dxa"/>
      </w:tblCellMar>
    </w:tblPr>
    <w:trPr>
      <w:wBefore w:w="0" w:type="dxa"/>
    </w:trPr>
  </w:style>
  <w:style w:type="paragraph" w:styleId="3">
    <w:name w:val="Document Map"/>
    <w:basedOn w:val="1"/>
    <w:link w:val="19"/>
    <w:semiHidden/>
    <w:unhideWhenUsed/>
    <w:uiPriority w:val="0"/>
    <w:rPr>
      <w:rFonts w:ascii="宋体"/>
      <w:sz w:val="18"/>
      <w:szCs w:val="18"/>
    </w:rPr>
  </w:style>
  <w:style w:type="paragraph" w:styleId="4">
    <w:name w:val="annotation text"/>
    <w:basedOn w:val="1"/>
    <w:link w:val="14"/>
    <w:unhideWhenUsed/>
    <w:uiPriority w:val="99"/>
    <w:pPr>
      <w:jc w:val="left"/>
    </w:pPr>
  </w:style>
  <w:style w:type="paragraph" w:styleId="5">
    <w:name w:val="Balloon Text"/>
    <w:basedOn w:val="1"/>
    <w:link w:val="17"/>
    <w:unhideWhenUsed/>
    <w:uiPriority w:val="99"/>
    <w:rPr>
      <w:rFonts w:ascii="Times New Roman" w:hAnsi="Times New Roman" w:cs="Times New Roman"/>
      <w:kern w:val="0"/>
      <w:sz w:val="18"/>
      <w:szCs w:val="18"/>
    </w:rPr>
  </w:style>
  <w:style w:type="paragraph" w:styleId="6">
    <w:name w:val="footer"/>
    <w:basedOn w:val="1"/>
    <w:link w:val="13"/>
    <w:unhideWhenUsed/>
    <w:uiPriority w:val="99"/>
    <w:pPr>
      <w:tabs>
        <w:tab w:val="center" w:pos="4153"/>
        <w:tab w:val="right" w:pos="8306"/>
      </w:tabs>
      <w:snapToGrid w:val="0"/>
      <w:jc w:val="left"/>
    </w:pPr>
    <w:rPr>
      <w:rFonts w:ascii="Times New Roman" w:hAnsi="Times New Roman" w:cs="Times New Roman"/>
      <w:kern w:val="0"/>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8">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9">
    <w:name w:val="annotation subject"/>
    <w:basedOn w:val="4"/>
    <w:next w:val="4"/>
    <w:link w:val="16"/>
    <w:unhideWhenUsed/>
    <w:uiPriority w:val="99"/>
    <w:rPr>
      <w:rFonts w:ascii="Times New Roman" w:hAnsi="Times New Roman" w:cs="Times New Roman"/>
      <w:b/>
      <w:bCs/>
      <w:kern w:val="0"/>
      <w:sz w:val="20"/>
      <w:szCs w:val="20"/>
    </w:rPr>
  </w:style>
  <w:style w:type="character" w:styleId="12">
    <w:name w:val="annotation reference"/>
    <w:unhideWhenUsed/>
    <w:uiPriority w:val="99"/>
    <w:rPr>
      <w:sz w:val="21"/>
      <w:szCs w:val="21"/>
    </w:rPr>
  </w:style>
  <w:style w:type="character" w:customStyle="1" w:styleId="13">
    <w:name w:val="页脚 Char"/>
    <w:link w:val="6"/>
    <w:uiPriority w:val="99"/>
    <w:rPr>
      <w:sz w:val="18"/>
      <w:szCs w:val="18"/>
    </w:rPr>
  </w:style>
  <w:style w:type="character" w:customStyle="1" w:styleId="14">
    <w:name w:val="批注文字 Char"/>
    <w:basedOn w:val="11"/>
    <w:link w:val="4"/>
    <w:semiHidden/>
    <w:uiPriority w:val="99"/>
  </w:style>
  <w:style w:type="character" w:customStyle="1" w:styleId="15">
    <w:name w:val="页眉 Char"/>
    <w:link w:val="7"/>
    <w:semiHidden/>
    <w:uiPriority w:val="99"/>
    <w:rPr>
      <w:sz w:val="18"/>
      <w:szCs w:val="18"/>
    </w:rPr>
  </w:style>
  <w:style w:type="character" w:customStyle="1" w:styleId="16">
    <w:name w:val="批注主题 Char"/>
    <w:link w:val="9"/>
    <w:semiHidden/>
    <w:uiPriority w:val="99"/>
    <w:rPr>
      <w:b/>
      <w:bCs/>
    </w:rPr>
  </w:style>
  <w:style w:type="character" w:customStyle="1" w:styleId="17">
    <w:name w:val="批注框文本 Char"/>
    <w:link w:val="5"/>
    <w:semiHidden/>
    <w:uiPriority w:val="99"/>
    <w:rPr>
      <w:sz w:val="18"/>
      <w:szCs w:val="18"/>
    </w:rPr>
  </w:style>
  <w:style w:type="paragraph" w:customStyle="1" w:styleId="18">
    <w:name w:val="p0"/>
    <w:basedOn w:val="1"/>
    <w:uiPriority w:val="0"/>
    <w:pPr>
      <w:widowControl/>
    </w:pPr>
    <w:rPr>
      <w:rFonts w:cs="宋体"/>
      <w:kern w:val="0"/>
      <w:szCs w:val="21"/>
    </w:rPr>
  </w:style>
  <w:style w:type="character" w:customStyle="1" w:styleId="19">
    <w:name w:val="文档结构图 Char"/>
    <w:link w:val="3"/>
    <w:semiHidden/>
    <w:uiPriority w:val="0"/>
    <w:rPr>
      <w:rFonts w:ascii="宋体" w:hAnsi="Calibri" w:cs="黑体"/>
      <w:kern w:val="2"/>
      <w:sz w:val="18"/>
      <w:szCs w:val="18"/>
    </w:rPr>
  </w:style>
  <w:style w:type="character" w:customStyle="1" w:styleId="20">
    <w:name w:val="标题 1 字符"/>
    <w:link w:val="2"/>
    <w:uiPriority w:val="9"/>
    <w:rPr>
      <w:rFonts w:ascii="黑体" w:hAnsi="黑体" w:eastAsia="黑体" w:cs="黑体"/>
      <w:b/>
      <w:kern w:val="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168</Words>
  <Characters>958</Characters>
  <Lines>7</Lines>
  <Paragraphs>2</Paragraphs>
  <TotalTime>0</TotalTime>
  <ScaleCrop>false</ScaleCrop>
  <LinksUpToDate>false</LinksUpToDate>
  <CharactersWithSpaces>1124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2023-06-04T08:36:00Z</dcterms:created>
  <dc:creator>DELL</dc:creator>
  <cp:lastModifiedBy>vertesyuan</cp:lastModifiedBy>
  <dcterms:modified xsi:type="dcterms:W3CDTF">2024-01-03T07:07:37Z</dcterms:modified>
  <dc:title>硕士研究生入学考试              考试大纲</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30C168A613734DF989548FECE82C4B90_13</vt:lpwstr>
  </property>
</Properties>
</file>