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7C4" w:rsidRDefault="001479D6">
      <w:pPr>
        <w:jc w:val="center"/>
        <w:rPr>
          <w:rFonts w:ascii="黑体" w:eastAsia="黑体" w:hAnsi="黑体" w:cs="黑体"/>
          <w:b/>
          <w:bCs/>
          <w:sz w:val="30"/>
          <w:szCs w:val="30"/>
        </w:rPr>
      </w:pPr>
      <w:r>
        <w:rPr>
          <w:rFonts w:ascii="黑体" w:eastAsia="黑体" w:hAnsi="黑体" w:cs="黑体"/>
          <w:b/>
          <w:bCs/>
          <w:sz w:val="30"/>
          <w:szCs w:val="30"/>
        </w:rPr>
        <w:t>2024</w:t>
      </w:r>
      <w:bookmarkStart w:id="0" w:name="_GoBack"/>
      <w:bookmarkEnd w:id="0"/>
      <w:r>
        <w:rPr>
          <w:rFonts w:ascii="黑体" w:eastAsia="黑体" w:hAnsi="黑体" w:cs="黑体" w:hint="eastAsia"/>
          <w:b/>
          <w:bCs/>
          <w:sz w:val="30"/>
          <w:szCs w:val="30"/>
        </w:rPr>
        <w:t>年首都经济贸易大学</w:t>
      </w:r>
    </w:p>
    <w:p w:rsidR="002207C4" w:rsidRDefault="001479D6">
      <w:pPr>
        <w:jc w:val="center"/>
        <w:rPr>
          <w:rFonts w:ascii="黑体" w:eastAsia="黑体" w:hAnsi="黑体" w:cs="Times New Roman"/>
          <w:b/>
          <w:bCs/>
          <w:sz w:val="30"/>
          <w:szCs w:val="30"/>
        </w:rPr>
      </w:pPr>
      <w:r>
        <w:rPr>
          <w:rFonts w:ascii="黑体" w:eastAsia="黑体" w:hAnsi="黑体" w:cs="黑体" w:hint="eastAsia"/>
          <w:b/>
          <w:bCs/>
          <w:sz w:val="30"/>
          <w:szCs w:val="30"/>
        </w:rPr>
        <w:t>区域</w:t>
      </w:r>
      <w:r>
        <w:rPr>
          <w:rFonts w:ascii="黑体" w:eastAsia="黑体" w:hAnsi="黑体" w:cs="黑体"/>
          <w:b/>
          <w:bCs/>
          <w:sz w:val="30"/>
          <w:szCs w:val="30"/>
        </w:rPr>
        <w:t>经济学专业</w:t>
      </w:r>
      <w:r>
        <w:rPr>
          <w:rFonts w:ascii="黑体" w:eastAsia="黑体" w:hAnsi="黑体" w:cs="黑体" w:hint="eastAsia"/>
          <w:b/>
          <w:bCs/>
          <w:sz w:val="30"/>
          <w:szCs w:val="30"/>
        </w:rPr>
        <w:t>硕士研究生入学考试《区域经济学综合》</w:t>
      </w:r>
      <w:r>
        <w:rPr>
          <w:rFonts w:ascii="黑体" w:eastAsia="黑体" w:hAnsi="黑体" w:cs="黑体"/>
          <w:b/>
          <w:bCs/>
          <w:sz w:val="30"/>
          <w:szCs w:val="30"/>
        </w:rPr>
        <w:t>(020202)</w:t>
      </w:r>
      <w:r>
        <w:rPr>
          <w:rFonts w:ascii="黑体" w:eastAsia="黑体" w:hAnsi="黑体" w:cs="黑体" w:hint="eastAsia"/>
          <w:b/>
          <w:bCs/>
          <w:sz w:val="30"/>
          <w:szCs w:val="30"/>
        </w:rPr>
        <w:t>复试考试大纲</w:t>
      </w:r>
    </w:p>
    <w:p w:rsidR="002207C4" w:rsidRDefault="002207C4">
      <w:pPr>
        <w:jc w:val="center"/>
        <w:rPr>
          <w:rFonts w:ascii="宋体" w:cs="Times New Roman"/>
          <w:sz w:val="28"/>
          <w:szCs w:val="28"/>
        </w:rPr>
      </w:pPr>
    </w:p>
    <w:p w:rsidR="002207C4" w:rsidRDefault="001479D6">
      <w:pPr>
        <w:jc w:val="center"/>
        <w:rPr>
          <w:rFonts w:ascii="黑体" w:eastAsia="黑体" w:hAnsi="黑体" w:cs="Times New Roman"/>
          <w:b/>
          <w:bCs/>
          <w:sz w:val="28"/>
          <w:szCs w:val="28"/>
        </w:rPr>
      </w:pPr>
      <w:r>
        <w:rPr>
          <w:rFonts w:ascii="黑体" w:eastAsia="黑体" w:hAnsi="黑体" w:cs="黑体" w:hint="eastAsia"/>
          <w:b/>
          <w:bCs/>
          <w:sz w:val="28"/>
          <w:szCs w:val="28"/>
        </w:rPr>
        <w:t>第一部分考试说明</w:t>
      </w:r>
    </w:p>
    <w:p w:rsidR="002207C4" w:rsidRDefault="001479D6">
      <w:pPr>
        <w:ind w:firstLineChars="150" w:firstLine="420"/>
        <w:jc w:val="left"/>
        <w:outlineLvl w:val="0"/>
        <w:rPr>
          <w:rFonts w:ascii="宋体" w:cs="Times New Roman"/>
          <w:sz w:val="28"/>
          <w:szCs w:val="28"/>
        </w:rPr>
      </w:pPr>
      <w:r>
        <w:rPr>
          <w:rFonts w:ascii="宋体" w:hAnsi="宋体" w:cs="宋体" w:hint="eastAsia"/>
          <w:sz w:val="28"/>
          <w:szCs w:val="28"/>
        </w:rPr>
        <w:t>一、考试范围</w:t>
      </w:r>
    </w:p>
    <w:p w:rsidR="002207C4" w:rsidRDefault="001479D6">
      <w:pPr>
        <w:spacing w:line="360" w:lineRule="auto"/>
        <w:ind w:firstLineChars="200" w:firstLine="480"/>
        <w:jc w:val="left"/>
        <w:rPr>
          <w:rFonts w:ascii="宋体" w:cs="Times New Roman"/>
          <w:sz w:val="24"/>
          <w:szCs w:val="24"/>
        </w:rPr>
      </w:pPr>
      <w:r>
        <w:rPr>
          <w:rFonts w:ascii="宋体" w:hAnsi="宋体" w:cs="宋体" w:hint="eastAsia"/>
          <w:sz w:val="24"/>
          <w:szCs w:val="24"/>
        </w:rPr>
        <w:t>掌握区域经济学和城市地理学的基本概念、基本理论，能够运用区域经济学和城市地理学基本理论分析中国区域经济和城市问题。</w:t>
      </w:r>
    </w:p>
    <w:p w:rsidR="002207C4" w:rsidRDefault="001479D6">
      <w:pPr>
        <w:ind w:firstLineChars="150" w:firstLine="420"/>
        <w:jc w:val="left"/>
        <w:outlineLvl w:val="0"/>
        <w:rPr>
          <w:rFonts w:ascii="宋体" w:cs="Times New Roman"/>
          <w:sz w:val="28"/>
          <w:szCs w:val="28"/>
        </w:rPr>
      </w:pPr>
      <w:r>
        <w:rPr>
          <w:rFonts w:ascii="宋体" w:hAnsi="宋体" w:cs="宋体" w:hint="eastAsia"/>
          <w:sz w:val="28"/>
          <w:szCs w:val="28"/>
        </w:rPr>
        <w:t>二、考试形式与试卷结构</w:t>
      </w:r>
    </w:p>
    <w:p w:rsidR="002207C4" w:rsidRDefault="001479D6">
      <w:pPr>
        <w:spacing w:line="360" w:lineRule="auto"/>
        <w:ind w:firstLineChars="200" w:firstLine="480"/>
        <w:jc w:val="left"/>
        <w:rPr>
          <w:rFonts w:ascii="宋体" w:cs="Times New Roman"/>
          <w:sz w:val="24"/>
          <w:szCs w:val="24"/>
        </w:rPr>
      </w:pPr>
      <w:r>
        <w:rPr>
          <w:rFonts w:ascii="宋体" w:hAnsi="宋体" w:cs="宋体" w:hint="eastAsia"/>
          <w:sz w:val="24"/>
          <w:szCs w:val="24"/>
        </w:rPr>
        <w:t>（一）答卷方式：闭卷，笔试</w:t>
      </w:r>
    </w:p>
    <w:p w:rsidR="002207C4" w:rsidRDefault="001479D6">
      <w:pPr>
        <w:spacing w:line="360" w:lineRule="auto"/>
        <w:ind w:firstLineChars="200" w:firstLine="480"/>
        <w:jc w:val="left"/>
        <w:rPr>
          <w:rFonts w:ascii="宋体" w:cs="Times New Roman"/>
          <w:sz w:val="24"/>
          <w:szCs w:val="24"/>
        </w:rPr>
      </w:pPr>
      <w:r>
        <w:rPr>
          <w:rFonts w:ascii="宋体" w:hAnsi="宋体" w:cs="宋体" w:hint="eastAsia"/>
          <w:sz w:val="24"/>
          <w:szCs w:val="24"/>
        </w:rPr>
        <w:t>（二）答题时间：</w:t>
      </w:r>
      <w:r>
        <w:rPr>
          <w:rFonts w:ascii="宋体" w:hAnsi="宋体" w:cs="宋体"/>
          <w:sz w:val="24"/>
          <w:szCs w:val="24"/>
        </w:rPr>
        <w:t>120</w:t>
      </w:r>
      <w:r>
        <w:rPr>
          <w:rFonts w:ascii="宋体" w:hAnsi="宋体" w:cs="宋体" w:hint="eastAsia"/>
          <w:sz w:val="24"/>
          <w:szCs w:val="24"/>
        </w:rPr>
        <w:t>分钟</w:t>
      </w:r>
    </w:p>
    <w:p w:rsidR="002207C4" w:rsidRDefault="001479D6">
      <w:pPr>
        <w:spacing w:line="360" w:lineRule="auto"/>
        <w:ind w:firstLineChars="200" w:firstLine="480"/>
        <w:jc w:val="left"/>
        <w:rPr>
          <w:rFonts w:ascii="宋体" w:cs="Times New Roman"/>
          <w:sz w:val="24"/>
          <w:szCs w:val="24"/>
        </w:rPr>
      </w:pPr>
      <w:r>
        <w:rPr>
          <w:rFonts w:ascii="宋体" w:hAnsi="宋体" w:cs="宋体" w:hint="eastAsia"/>
          <w:sz w:val="24"/>
          <w:szCs w:val="24"/>
        </w:rPr>
        <w:t>（三）满分：</w:t>
      </w:r>
      <w:r>
        <w:rPr>
          <w:rFonts w:ascii="宋体" w:hAnsi="宋体" w:cs="宋体"/>
          <w:sz w:val="24"/>
          <w:szCs w:val="24"/>
        </w:rPr>
        <w:t>100</w:t>
      </w:r>
      <w:r>
        <w:rPr>
          <w:rFonts w:ascii="宋体" w:hAnsi="宋体" w:cs="宋体" w:hint="eastAsia"/>
          <w:sz w:val="24"/>
          <w:szCs w:val="24"/>
        </w:rPr>
        <w:t>分</w:t>
      </w:r>
    </w:p>
    <w:p w:rsidR="002207C4" w:rsidRDefault="001479D6">
      <w:pPr>
        <w:ind w:firstLineChars="100" w:firstLine="280"/>
        <w:jc w:val="left"/>
        <w:rPr>
          <w:rFonts w:ascii="宋体" w:cs="Times New Roman"/>
          <w:sz w:val="28"/>
          <w:szCs w:val="28"/>
        </w:rPr>
      </w:pPr>
      <w:r>
        <w:rPr>
          <w:rFonts w:ascii="宋体" w:hAnsi="宋体" w:cs="宋体" w:hint="eastAsia"/>
          <w:sz w:val="28"/>
          <w:szCs w:val="28"/>
        </w:rPr>
        <w:t>三、题型及分值</w:t>
      </w:r>
    </w:p>
    <w:p w:rsidR="002207C4" w:rsidRDefault="001479D6">
      <w:pPr>
        <w:spacing w:line="360" w:lineRule="auto"/>
        <w:ind w:firstLineChars="200" w:firstLine="4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．简答题，</w:t>
      </w:r>
      <w:r>
        <w:rPr>
          <w:rFonts w:ascii="宋体" w:hAnsi="宋体" w:cs="宋体"/>
          <w:sz w:val="24"/>
          <w:szCs w:val="24"/>
        </w:rPr>
        <w:t>4</w:t>
      </w:r>
      <w:r>
        <w:rPr>
          <w:rFonts w:ascii="宋体" w:hAnsi="宋体" w:cs="宋体" w:hint="eastAsia"/>
          <w:sz w:val="24"/>
          <w:szCs w:val="24"/>
        </w:rPr>
        <w:t>小题，每题</w:t>
      </w:r>
      <w:r>
        <w:rPr>
          <w:rFonts w:ascii="宋体" w:hAnsi="宋体" w:cs="宋体"/>
          <w:sz w:val="24"/>
          <w:szCs w:val="24"/>
        </w:rPr>
        <w:t>1</w:t>
      </w:r>
      <w:r>
        <w:rPr>
          <w:rFonts w:ascii="宋体" w:cs="宋体"/>
          <w:sz w:val="24"/>
          <w:szCs w:val="24"/>
        </w:rPr>
        <w:t>0</w:t>
      </w:r>
      <w:r>
        <w:rPr>
          <w:rFonts w:ascii="宋体" w:hAnsi="宋体" w:cs="宋体" w:hint="eastAsia"/>
          <w:sz w:val="24"/>
          <w:szCs w:val="24"/>
        </w:rPr>
        <w:t>分，共</w:t>
      </w:r>
      <w:r>
        <w:rPr>
          <w:rFonts w:ascii="宋体" w:hAnsi="宋体" w:cs="宋体"/>
          <w:sz w:val="24"/>
          <w:szCs w:val="24"/>
        </w:rPr>
        <w:t>4</w:t>
      </w:r>
      <w:r>
        <w:rPr>
          <w:rFonts w:ascii="宋体" w:cs="宋体"/>
          <w:sz w:val="24"/>
          <w:szCs w:val="24"/>
        </w:rPr>
        <w:t>0</w:t>
      </w:r>
      <w:r>
        <w:rPr>
          <w:rFonts w:ascii="宋体" w:hAnsi="宋体" w:cs="宋体" w:hint="eastAsia"/>
          <w:sz w:val="24"/>
          <w:szCs w:val="24"/>
        </w:rPr>
        <w:t>分。</w:t>
      </w:r>
    </w:p>
    <w:p w:rsidR="002207C4" w:rsidRDefault="001479D6">
      <w:pPr>
        <w:spacing w:line="360" w:lineRule="auto"/>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．论述题，</w:t>
      </w:r>
      <w:r>
        <w:rPr>
          <w:rFonts w:ascii="宋体" w:hAnsi="宋体" w:cs="宋体"/>
          <w:sz w:val="24"/>
          <w:szCs w:val="24"/>
        </w:rPr>
        <w:t>3</w:t>
      </w:r>
      <w:r>
        <w:rPr>
          <w:rFonts w:ascii="宋体" w:hAnsi="宋体" w:cs="宋体" w:hint="eastAsia"/>
          <w:sz w:val="24"/>
          <w:szCs w:val="24"/>
        </w:rPr>
        <w:t>小题，每题</w:t>
      </w:r>
      <w:r>
        <w:rPr>
          <w:rFonts w:ascii="宋体" w:hAnsi="宋体" w:cs="宋体"/>
          <w:sz w:val="24"/>
          <w:szCs w:val="24"/>
        </w:rPr>
        <w:t>20</w:t>
      </w:r>
      <w:r>
        <w:rPr>
          <w:rFonts w:ascii="宋体" w:hAnsi="宋体" w:cs="宋体" w:hint="eastAsia"/>
          <w:sz w:val="24"/>
          <w:szCs w:val="24"/>
        </w:rPr>
        <w:t>分，共</w:t>
      </w:r>
      <w:r>
        <w:rPr>
          <w:rFonts w:ascii="宋体" w:hAnsi="宋体" w:cs="宋体"/>
          <w:sz w:val="24"/>
          <w:szCs w:val="24"/>
        </w:rPr>
        <w:t>6</w:t>
      </w:r>
      <w:r>
        <w:rPr>
          <w:rFonts w:ascii="宋体" w:cs="宋体"/>
          <w:sz w:val="24"/>
          <w:szCs w:val="24"/>
        </w:rPr>
        <w:t>0</w:t>
      </w:r>
      <w:r>
        <w:rPr>
          <w:rFonts w:ascii="宋体" w:hAnsi="宋体" w:cs="宋体" w:hint="eastAsia"/>
          <w:sz w:val="24"/>
          <w:szCs w:val="24"/>
        </w:rPr>
        <w:t>分。</w:t>
      </w:r>
    </w:p>
    <w:p w:rsidR="002207C4" w:rsidRDefault="001479D6">
      <w:pPr>
        <w:ind w:firstLineChars="150" w:firstLine="420"/>
        <w:jc w:val="left"/>
        <w:rPr>
          <w:rFonts w:ascii="宋体" w:cs="Times New Roman"/>
          <w:sz w:val="28"/>
          <w:szCs w:val="28"/>
        </w:rPr>
      </w:pPr>
      <w:r>
        <w:rPr>
          <w:rFonts w:ascii="宋体" w:hAnsi="宋体" w:cs="宋体" w:hint="eastAsia"/>
          <w:sz w:val="28"/>
          <w:szCs w:val="28"/>
        </w:rPr>
        <w:t>四、参考书目</w:t>
      </w:r>
    </w:p>
    <w:p w:rsidR="002207C4" w:rsidRDefault="001479D6">
      <w:pPr>
        <w:spacing w:line="360" w:lineRule="auto"/>
        <w:ind w:firstLineChars="200" w:firstLine="480"/>
        <w:rPr>
          <w:rFonts w:ascii="宋体" w:hAnsi="宋体" w:cs="宋体"/>
          <w:sz w:val="24"/>
          <w:szCs w:val="24"/>
        </w:rPr>
      </w:pPr>
      <w:r>
        <w:rPr>
          <w:rFonts w:ascii="宋体" w:hAnsi="宋体" w:cs="宋体"/>
          <w:sz w:val="24"/>
          <w:szCs w:val="24"/>
        </w:rPr>
        <w:t>《区域经济学》编写组：马克思主义理论研究建设工程重点教材《</w:t>
      </w:r>
      <w:r>
        <w:rPr>
          <w:rFonts w:ascii="宋体" w:hAnsi="宋体" w:cs="宋体" w:hint="eastAsia"/>
          <w:sz w:val="24"/>
          <w:szCs w:val="24"/>
        </w:rPr>
        <w:t>区域经济学</w:t>
      </w:r>
      <w:r>
        <w:rPr>
          <w:rFonts w:ascii="宋体" w:hAnsi="宋体" w:cs="宋体"/>
          <w:sz w:val="24"/>
          <w:szCs w:val="24"/>
        </w:rPr>
        <w:t>》，</w:t>
      </w:r>
      <w:r>
        <w:rPr>
          <w:rFonts w:ascii="宋体" w:hAnsi="宋体" w:cs="宋体" w:hint="eastAsia"/>
          <w:sz w:val="24"/>
          <w:szCs w:val="24"/>
        </w:rPr>
        <w:t>高等教育</w:t>
      </w:r>
      <w:r>
        <w:rPr>
          <w:rFonts w:ascii="宋体" w:hAnsi="宋体" w:cs="宋体"/>
          <w:sz w:val="24"/>
          <w:szCs w:val="24"/>
        </w:rPr>
        <w:t>出版社，</w:t>
      </w:r>
      <w:r>
        <w:rPr>
          <w:rFonts w:ascii="宋体" w:hAnsi="宋体" w:cs="宋体"/>
          <w:sz w:val="24"/>
          <w:szCs w:val="24"/>
        </w:rPr>
        <w:t>2018</w:t>
      </w:r>
      <w:r>
        <w:rPr>
          <w:rFonts w:ascii="宋体" w:hAnsi="宋体" w:cs="宋体" w:hint="eastAsia"/>
          <w:sz w:val="24"/>
          <w:szCs w:val="24"/>
        </w:rPr>
        <w:t>年版；</w:t>
      </w: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许学强，周一星，宁越敏：《城市地理学》（第二版），高等教育出版社，</w:t>
      </w:r>
      <w:r>
        <w:rPr>
          <w:rFonts w:ascii="宋体" w:hAnsi="宋体" w:cs="宋体" w:hint="eastAsia"/>
          <w:sz w:val="24"/>
          <w:szCs w:val="24"/>
        </w:rPr>
        <w:t>2009</w:t>
      </w:r>
      <w:r>
        <w:rPr>
          <w:rFonts w:ascii="宋体" w:hAnsi="宋体" w:cs="宋体" w:hint="eastAsia"/>
          <w:sz w:val="24"/>
          <w:szCs w:val="24"/>
        </w:rPr>
        <w:t>年版。</w:t>
      </w:r>
    </w:p>
    <w:p w:rsidR="002207C4" w:rsidRDefault="002207C4">
      <w:pPr>
        <w:spacing w:line="360" w:lineRule="auto"/>
        <w:ind w:firstLine="573"/>
        <w:jc w:val="left"/>
        <w:rPr>
          <w:rFonts w:ascii="宋体" w:cs="Times New Roman"/>
          <w:sz w:val="24"/>
          <w:szCs w:val="24"/>
        </w:rPr>
      </w:pPr>
    </w:p>
    <w:p w:rsidR="002207C4" w:rsidRDefault="001479D6">
      <w:pPr>
        <w:jc w:val="center"/>
        <w:rPr>
          <w:rFonts w:ascii="黑体" w:eastAsia="黑体" w:hAnsi="黑体" w:cs="Times New Roman"/>
          <w:b/>
          <w:bCs/>
          <w:sz w:val="28"/>
          <w:szCs w:val="28"/>
        </w:rPr>
      </w:pPr>
      <w:r>
        <w:rPr>
          <w:rFonts w:ascii="黑体" w:eastAsia="黑体" w:hAnsi="黑体" w:cs="黑体" w:hint="eastAsia"/>
          <w:b/>
          <w:bCs/>
          <w:sz w:val="28"/>
          <w:szCs w:val="28"/>
        </w:rPr>
        <w:t>第二部分考试内容</w:t>
      </w:r>
    </w:p>
    <w:p w:rsidR="002207C4" w:rsidRDefault="002207C4">
      <w:pPr>
        <w:spacing w:line="360" w:lineRule="auto"/>
        <w:ind w:firstLineChars="200" w:firstLine="480"/>
        <w:rPr>
          <w:rFonts w:ascii="宋体" w:cs="Times New Roman"/>
          <w:sz w:val="24"/>
          <w:szCs w:val="24"/>
        </w:rPr>
      </w:pP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导论：区域的含义、区域的特征、区域的类型；区域的本质、空间结构、空间要素；区域经济学的学科属性、研究内容；城市地理学的学科性质。</w:t>
      </w: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区位论：区位的概念、区位因素、农业区位论、工业区位论、中心地理论。</w:t>
      </w: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lastRenderedPageBreak/>
        <w:t>区域经济增长：区域经济成长阶段、区域经济增长因素；区域经济的趋同与趋异。</w:t>
      </w: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区域产业结构：区域产业结构分类、区域产业分工、区域产业结构的配置、区域产业结构的演进、区域产业结构的优化；主导产业、关联产业、基础产业。</w:t>
      </w: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区域分工与合作：区际分工的客观基础、区际分工的原理；区际要素流动，区际产业转移；区际经济合作的依据、内容、原则与趋势。</w:t>
      </w: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区域空间结构：区域空间结构的形成、演变与特征，增长</w:t>
      </w:r>
      <w:proofErr w:type="gramStart"/>
      <w:r>
        <w:rPr>
          <w:rFonts w:ascii="宋体" w:hAnsi="宋体" w:cs="宋体" w:hint="eastAsia"/>
          <w:sz w:val="24"/>
          <w:szCs w:val="24"/>
        </w:rPr>
        <w:t>极</w:t>
      </w:r>
      <w:proofErr w:type="gramEnd"/>
      <w:r>
        <w:rPr>
          <w:rFonts w:ascii="宋体" w:hAnsi="宋体" w:cs="宋体" w:hint="eastAsia"/>
          <w:sz w:val="24"/>
          <w:szCs w:val="24"/>
        </w:rPr>
        <w:t>理论、轴带理论。</w:t>
      </w:r>
    </w:p>
    <w:p w:rsidR="002207C4" w:rsidRDefault="001479D6">
      <w:pPr>
        <w:spacing w:line="360" w:lineRule="auto"/>
        <w:ind w:firstLineChars="200" w:firstLine="480"/>
        <w:rPr>
          <w:rFonts w:ascii="宋体" w:hAnsi="宋体" w:cs="宋体"/>
          <w:sz w:val="24"/>
          <w:szCs w:val="24"/>
        </w:rPr>
      </w:pPr>
      <w:r>
        <w:rPr>
          <w:rFonts w:ascii="宋体" w:hAnsi="宋体" w:cs="宋体" w:hint="eastAsia"/>
          <w:sz w:val="24"/>
          <w:szCs w:val="24"/>
        </w:rPr>
        <w:t>城市经济：城市的定义、城市的本质；新型城镇化；城市地域；城市职能；都市</w:t>
      </w:r>
      <w:proofErr w:type="gramStart"/>
      <w:r>
        <w:rPr>
          <w:rFonts w:ascii="宋体" w:hAnsi="宋体" w:cs="宋体" w:hint="eastAsia"/>
          <w:sz w:val="24"/>
          <w:szCs w:val="24"/>
        </w:rPr>
        <w:t>圈及其</w:t>
      </w:r>
      <w:proofErr w:type="gramEnd"/>
      <w:r>
        <w:rPr>
          <w:rFonts w:ascii="宋体" w:hAnsi="宋体" w:cs="宋体" w:hint="eastAsia"/>
          <w:sz w:val="24"/>
          <w:szCs w:val="24"/>
        </w:rPr>
        <w:t>空间结构；城市经济增长理论、影响城市经济增长的因素；城市体系；城市竞争力；经济集聚。</w:t>
      </w: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城市地理：城镇化的定义；城市化的机制；郊区化；中国城市化进程和特征；城市的规模与等级；空间相互作用和空间扩散；中心地理论；城镇体系与城镇体系规划；城市土地利用；城市问题。</w:t>
      </w: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区域经济政策：区域经济政策的概念、必要性、目标；区域经济政策的主要类型与工具；大城市病治理；区域协调发展战略；乡村振兴战略；城乡一体化与城乡融合发展；国家近期出台的重大区域政策。</w:t>
      </w:r>
    </w:p>
    <w:p w:rsidR="002207C4" w:rsidRDefault="002207C4">
      <w:pPr>
        <w:spacing w:line="360" w:lineRule="auto"/>
        <w:ind w:firstLineChars="200" w:firstLine="480"/>
        <w:rPr>
          <w:rFonts w:ascii="宋体" w:cs="Times New Roman"/>
          <w:sz w:val="24"/>
          <w:szCs w:val="24"/>
        </w:rPr>
      </w:pPr>
    </w:p>
    <w:p w:rsidR="002207C4" w:rsidRDefault="001479D6">
      <w:pPr>
        <w:jc w:val="center"/>
        <w:rPr>
          <w:rFonts w:ascii="黑体" w:eastAsia="黑体" w:hAnsi="黑体" w:cs="Times New Roman"/>
          <w:b/>
          <w:bCs/>
          <w:sz w:val="28"/>
          <w:szCs w:val="28"/>
        </w:rPr>
      </w:pPr>
      <w:r>
        <w:rPr>
          <w:rFonts w:ascii="黑体" w:eastAsia="黑体" w:hAnsi="黑体" w:cs="黑体" w:hint="eastAsia"/>
          <w:b/>
          <w:bCs/>
          <w:sz w:val="28"/>
          <w:szCs w:val="28"/>
        </w:rPr>
        <w:t>第三部分题型示例</w:t>
      </w:r>
    </w:p>
    <w:p w:rsidR="002207C4" w:rsidRDefault="002207C4">
      <w:pPr>
        <w:spacing w:line="360" w:lineRule="auto"/>
        <w:ind w:firstLineChars="200" w:firstLine="480"/>
        <w:rPr>
          <w:rFonts w:ascii="宋体" w:cs="Times New Roman"/>
          <w:sz w:val="24"/>
          <w:szCs w:val="24"/>
        </w:rPr>
      </w:pP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一、简答题（共</w:t>
      </w:r>
      <w:r>
        <w:rPr>
          <w:rFonts w:ascii="宋体" w:hAnsi="宋体" w:cs="宋体"/>
          <w:sz w:val="24"/>
          <w:szCs w:val="24"/>
        </w:rPr>
        <w:t>4</w:t>
      </w:r>
      <w:r>
        <w:rPr>
          <w:rFonts w:ascii="宋体" w:hAnsi="宋体" w:cs="宋体" w:hint="eastAsia"/>
          <w:sz w:val="24"/>
          <w:szCs w:val="24"/>
        </w:rPr>
        <w:t>题，每题</w:t>
      </w:r>
      <w:r>
        <w:rPr>
          <w:rFonts w:ascii="宋体" w:hAnsi="宋体" w:cs="宋体"/>
          <w:sz w:val="24"/>
          <w:szCs w:val="24"/>
        </w:rPr>
        <w:t>10</w:t>
      </w:r>
      <w:r>
        <w:rPr>
          <w:rFonts w:ascii="宋体" w:hAnsi="宋体" w:cs="宋体" w:hint="eastAsia"/>
          <w:sz w:val="24"/>
          <w:szCs w:val="24"/>
        </w:rPr>
        <w:t>分）</w:t>
      </w:r>
    </w:p>
    <w:p w:rsidR="002207C4" w:rsidRDefault="001479D6">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．简述区域主导产业的选择标准。</w:t>
      </w:r>
    </w:p>
    <w:p w:rsidR="002207C4" w:rsidRDefault="001479D6">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．简述罗斯托的经济增长阶段理论。</w:t>
      </w:r>
    </w:p>
    <w:p w:rsidR="002207C4" w:rsidRDefault="001479D6">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．如何理解城市职能？</w:t>
      </w:r>
    </w:p>
    <w:p w:rsidR="002207C4" w:rsidRDefault="001479D6">
      <w:pPr>
        <w:spacing w:line="360" w:lineRule="auto"/>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．比较城</w:t>
      </w:r>
      <w:r>
        <w:rPr>
          <w:rFonts w:ascii="宋体" w:hAnsi="宋体" w:cs="宋体" w:hint="eastAsia"/>
          <w:sz w:val="24"/>
          <w:szCs w:val="24"/>
        </w:rPr>
        <w:t>市化与郊区化。</w:t>
      </w:r>
    </w:p>
    <w:p w:rsidR="002207C4" w:rsidRDefault="001479D6">
      <w:pPr>
        <w:spacing w:line="360" w:lineRule="auto"/>
        <w:ind w:firstLineChars="200" w:firstLine="480"/>
        <w:rPr>
          <w:rFonts w:ascii="宋体" w:cs="Times New Roman"/>
          <w:sz w:val="24"/>
          <w:szCs w:val="24"/>
        </w:rPr>
      </w:pPr>
      <w:r>
        <w:rPr>
          <w:rFonts w:ascii="宋体" w:hAnsi="宋体" w:cs="宋体" w:hint="eastAsia"/>
          <w:sz w:val="24"/>
          <w:szCs w:val="24"/>
        </w:rPr>
        <w:t>二、论述题（共</w:t>
      </w:r>
      <w:r>
        <w:rPr>
          <w:rFonts w:ascii="宋体" w:hAnsi="宋体" w:cs="宋体"/>
          <w:sz w:val="24"/>
          <w:szCs w:val="24"/>
        </w:rPr>
        <w:t>3</w:t>
      </w:r>
      <w:r>
        <w:rPr>
          <w:rFonts w:ascii="宋体" w:hAnsi="宋体" w:cs="宋体" w:hint="eastAsia"/>
          <w:sz w:val="24"/>
          <w:szCs w:val="24"/>
        </w:rPr>
        <w:t>题，每题</w:t>
      </w:r>
      <w:r>
        <w:rPr>
          <w:rFonts w:ascii="宋体" w:hAnsi="宋体" w:cs="宋体"/>
          <w:sz w:val="24"/>
          <w:szCs w:val="24"/>
        </w:rPr>
        <w:t>20</w:t>
      </w:r>
      <w:r>
        <w:rPr>
          <w:rFonts w:ascii="宋体" w:hAnsi="宋体" w:cs="宋体" w:hint="eastAsia"/>
          <w:sz w:val="24"/>
          <w:szCs w:val="24"/>
        </w:rPr>
        <w:t>分）</w:t>
      </w:r>
    </w:p>
    <w:p w:rsidR="002207C4" w:rsidRDefault="001479D6">
      <w:pPr>
        <w:spacing w:line="360" w:lineRule="auto"/>
        <w:ind w:firstLineChars="200" w:firstLine="480"/>
        <w:rPr>
          <w:rFonts w:ascii="宋体" w:cs="Times New Roman"/>
          <w:sz w:val="24"/>
          <w:szCs w:val="24"/>
        </w:rPr>
      </w:pPr>
      <w:r>
        <w:rPr>
          <w:rFonts w:ascii="宋体" w:hAnsi="宋体" w:cs="宋体"/>
          <w:sz w:val="24"/>
          <w:szCs w:val="24"/>
        </w:rPr>
        <w:t>1</w:t>
      </w:r>
      <w:r>
        <w:rPr>
          <w:rFonts w:ascii="宋体" w:hAnsi="宋体" w:cs="宋体" w:hint="eastAsia"/>
          <w:sz w:val="24"/>
          <w:szCs w:val="24"/>
        </w:rPr>
        <w:t>．试述城市化进程的一般规律和动力机制。</w:t>
      </w:r>
    </w:p>
    <w:p w:rsidR="002207C4" w:rsidRDefault="001479D6">
      <w:pPr>
        <w:spacing w:line="360" w:lineRule="auto"/>
        <w:ind w:firstLineChars="200" w:firstLine="480"/>
        <w:rPr>
          <w:rFonts w:ascii="宋体" w:cs="Times New Roman"/>
          <w:sz w:val="24"/>
          <w:szCs w:val="24"/>
        </w:rPr>
      </w:pPr>
      <w:r>
        <w:rPr>
          <w:rFonts w:ascii="宋体" w:hAnsi="宋体" w:cs="宋体"/>
          <w:sz w:val="24"/>
          <w:szCs w:val="24"/>
        </w:rPr>
        <w:t>2</w:t>
      </w:r>
      <w:r>
        <w:rPr>
          <w:rFonts w:ascii="宋体" w:hAnsi="宋体" w:cs="宋体" w:hint="eastAsia"/>
          <w:sz w:val="24"/>
          <w:szCs w:val="24"/>
        </w:rPr>
        <w:t>．结合实际，论述增长</w:t>
      </w:r>
      <w:proofErr w:type="gramStart"/>
      <w:r>
        <w:rPr>
          <w:rFonts w:ascii="宋体" w:hAnsi="宋体" w:cs="宋体" w:hint="eastAsia"/>
          <w:sz w:val="24"/>
          <w:szCs w:val="24"/>
        </w:rPr>
        <w:t>极</w:t>
      </w:r>
      <w:proofErr w:type="gramEnd"/>
      <w:r>
        <w:rPr>
          <w:rFonts w:ascii="宋体" w:hAnsi="宋体" w:cs="宋体" w:hint="eastAsia"/>
          <w:sz w:val="24"/>
          <w:szCs w:val="24"/>
        </w:rPr>
        <w:t>理论在区域经济发展中的作用。</w:t>
      </w:r>
    </w:p>
    <w:p w:rsidR="002207C4" w:rsidRDefault="001479D6">
      <w:pPr>
        <w:spacing w:line="360" w:lineRule="auto"/>
        <w:ind w:firstLineChars="200" w:firstLine="480"/>
        <w:rPr>
          <w:rFonts w:ascii="宋体" w:cs="Times New Roman"/>
          <w:sz w:val="24"/>
          <w:szCs w:val="24"/>
        </w:rPr>
      </w:pPr>
      <w:r>
        <w:rPr>
          <w:rFonts w:ascii="宋体" w:hAnsi="宋体" w:cs="宋体"/>
          <w:sz w:val="24"/>
          <w:szCs w:val="24"/>
        </w:rPr>
        <w:t>3</w:t>
      </w:r>
      <w:r>
        <w:rPr>
          <w:rFonts w:ascii="宋体" w:hAnsi="宋体" w:cs="宋体" w:hint="eastAsia"/>
          <w:sz w:val="24"/>
          <w:szCs w:val="24"/>
        </w:rPr>
        <w:t>．谈谈你对京津冀协同发展的理解。</w:t>
      </w:r>
    </w:p>
    <w:sectPr w:rsidR="00220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1C3D"/>
    <w:rsid w:val="000201AF"/>
    <w:rsid w:val="00060AC6"/>
    <w:rsid w:val="000620EB"/>
    <w:rsid w:val="00104BDC"/>
    <w:rsid w:val="001479D6"/>
    <w:rsid w:val="0015252C"/>
    <w:rsid w:val="001934CF"/>
    <w:rsid w:val="001F4785"/>
    <w:rsid w:val="00211AF3"/>
    <w:rsid w:val="002207C4"/>
    <w:rsid w:val="002A06DF"/>
    <w:rsid w:val="002B1C3D"/>
    <w:rsid w:val="002C7202"/>
    <w:rsid w:val="002E6B6B"/>
    <w:rsid w:val="00331E58"/>
    <w:rsid w:val="003B16C6"/>
    <w:rsid w:val="003E7D4F"/>
    <w:rsid w:val="00402802"/>
    <w:rsid w:val="004029DD"/>
    <w:rsid w:val="00433FE6"/>
    <w:rsid w:val="00457BE1"/>
    <w:rsid w:val="0049318F"/>
    <w:rsid w:val="004C664B"/>
    <w:rsid w:val="00573A29"/>
    <w:rsid w:val="005B2A10"/>
    <w:rsid w:val="00666DB9"/>
    <w:rsid w:val="00685D6E"/>
    <w:rsid w:val="006B0547"/>
    <w:rsid w:val="007D5F99"/>
    <w:rsid w:val="007E461B"/>
    <w:rsid w:val="00890E83"/>
    <w:rsid w:val="009A45D3"/>
    <w:rsid w:val="009D106D"/>
    <w:rsid w:val="009D4930"/>
    <w:rsid w:val="00A02510"/>
    <w:rsid w:val="00B567F8"/>
    <w:rsid w:val="00C64A10"/>
    <w:rsid w:val="00C92E9D"/>
    <w:rsid w:val="00CB063A"/>
    <w:rsid w:val="00D15FE5"/>
    <w:rsid w:val="00D5411A"/>
    <w:rsid w:val="00DA19BF"/>
    <w:rsid w:val="00DF4CE2"/>
    <w:rsid w:val="00E17CDE"/>
    <w:rsid w:val="00EA0F29"/>
    <w:rsid w:val="00EF7B84"/>
    <w:rsid w:val="00F24B79"/>
    <w:rsid w:val="00F71279"/>
    <w:rsid w:val="330F0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AAE646"/>
  <w15:docId w15:val="{614AE65B-BC5B-4676-8038-6568B7D2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99"/>
    <w:qFormat/>
    <w:pPr>
      <w:ind w:firstLineChars="200" w:firstLine="420"/>
    </w:pPr>
  </w:style>
  <w:style w:type="character" w:customStyle="1" w:styleId="a8">
    <w:name w:val="页眉 字符"/>
    <w:link w:val="a7"/>
    <w:uiPriority w:val="99"/>
    <w:rPr>
      <w:rFonts w:cs="Calibri"/>
      <w:kern w:val="2"/>
      <w:sz w:val="18"/>
      <w:szCs w:val="18"/>
    </w:rPr>
  </w:style>
  <w:style w:type="character" w:customStyle="1" w:styleId="a6">
    <w:name w:val="页脚 字符"/>
    <w:link w:val="a5"/>
    <w:uiPriority w:val="99"/>
    <w:rPr>
      <w:rFonts w:cs="Calibri"/>
      <w:kern w:val="2"/>
      <w:sz w:val="18"/>
      <w:szCs w:val="18"/>
    </w:rPr>
  </w:style>
  <w:style w:type="character" w:customStyle="1" w:styleId="a4">
    <w:name w:val="批注框文本 字符"/>
    <w:basedOn w:val="a0"/>
    <w:link w:val="a3"/>
    <w:uiPriority w:val="99"/>
    <w:semiHidden/>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159</Words>
  <Characters>912</Characters>
  <Application>Microsoft Office Word</Application>
  <DocSecurity>0</DocSecurity>
  <Lines>7</Lines>
  <Paragraphs>2</Paragraphs>
  <ScaleCrop>false</ScaleCrop>
  <Company>Microsoft</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2017年首都经济贸易大学</dc:title>
  <dc:creator>china</dc:creator>
  <cp:lastModifiedBy>Lenovo</cp:lastModifiedBy>
  <cp:revision>16</cp:revision>
  <dcterms:created xsi:type="dcterms:W3CDTF">2018-12-27T02:20:00Z</dcterms:created>
  <dcterms:modified xsi:type="dcterms:W3CDTF">2023-12-28T06:07:00Z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