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研究生入学考试复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科目代码： 708</w:t>
      </w:r>
    </w:p>
    <w:p>
      <w:pPr>
        <w:rPr>
          <w:rFonts w:hint="eastAsia"/>
          <w:b/>
          <w:sz w:val="24"/>
        </w:rPr>
      </w:pPr>
      <w:r>
        <w:rPr>
          <w:b/>
          <w:sz w:val="24"/>
        </w:rPr>
        <w:t>科目名称：</w:t>
      </w:r>
      <w:r>
        <w:rPr>
          <w:rFonts w:hint="eastAsia"/>
          <w:b/>
          <w:sz w:val="24"/>
        </w:rPr>
        <w:t>电力</w:t>
      </w:r>
      <w:r>
        <w:rPr>
          <w:b/>
          <w:sz w:val="24"/>
        </w:rPr>
        <w:t>电子技术</w:t>
      </w:r>
    </w:p>
    <w:p>
      <w:pPr>
        <w:rPr>
          <w:b/>
          <w:sz w:val="24"/>
        </w:rPr>
      </w:pPr>
      <w:r>
        <w:rPr>
          <w:b/>
          <w:sz w:val="24"/>
        </w:rPr>
        <w:t>考试时间：2小时</w:t>
      </w:r>
    </w:p>
    <w:p>
      <w:pPr>
        <w:rPr>
          <w:b/>
          <w:sz w:val="24"/>
        </w:rPr>
      </w:pPr>
      <w:r>
        <w:rPr>
          <w:b/>
          <w:sz w:val="24"/>
        </w:rPr>
        <w:t>考试方式：笔试</w:t>
      </w:r>
    </w:p>
    <w:p>
      <w:pPr>
        <w:rPr>
          <w:b/>
          <w:sz w:val="24"/>
        </w:rPr>
      </w:pPr>
      <w:r>
        <w:rPr>
          <w:b/>
          <w:sz w:val="24"/>
        </w:rPr>
        <w:t>总　　分：100分</w:t>
      </w:r>
    </w:p>
    <w:p>
      <w:pPr>
        <w:rPr>
          <w:b/>
          <w:sz w:val="24"/>
        </w:rPr>
      </w:pPr>
      <w:r>
        <w:rPr>
          <w:b/>
          <w:sz w:val="24"/>
        </w:rPr>
        <w:t>考试范围：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一、</w:t>
      </w:r>
      <w:r>
        <w:rPr>
          <w:rFonts w:hint="eastAsia" w:eastAsia="黑体"/>
          <w:sz w:val="24"/>
        </w:rPr>
        <w:t>绪论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什么</w:t>
      </w:r>
      <w:r>
        <w:rPr>
          <w:rFonts w:eastAsia="仿宋_GB2312"/>
          <w:sz w:val="24"/>
        </w:rPr>
        <w:t>是电力电子技术。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二、</w:t>
      </w:r>
      <w:r>
        <w:rPr>
          <w:rFonts w:hint="eastAsia" w:eastAsia="黑体"/>
          <w:sz w:val="24"/>
        </w:rPr>
        <w:t>电力</w:t>
      </w:r>
      <w:r>
        <w:rPr>
          <w:rFonts w:eastAsia="黑体"/>
          <w:sz w:val="24"/>
        </w:rPr>
        <w:t>电子器件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电力电子器件概述；主要电力电子器件的工作原理、基本特性；其他全控型器件、功率集成电路与集成电力电子模块、基于宽禁带材料的电力电子器件的</w:t>
      </w:r>
      <w:r>
        <w:rPr>
          <w:rFonts w:eastAsia="仿宋_GB2312"/>
          <w:sz w:val="24"/>
        </w:rPr>
        <w:t>相关概念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三、</w:t>
      </w:r>
      <w:r>
        <w:rPr>
          <w:rFonts w:hint="eastAsia" w:eastAsia="黑体"/>
          <w:sz w:val="24"/>
        </w:rPr>
        <w:t>整流</w:t>
      </w:r>
      <w:r>
        <w:rPr>
          <w:rFonts w:eastAsia="黑体"/>
          <w:sz w:val="24"/>
        </w:rPr>
        <w:t>电路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可控整流电路的电路</w:t>
      </w:r>
      <w:r>
        <w:rPr>
          <w:rFonts w:eastAsia="仿宋_GB2312"/>
          <w:sz w:val="24"/>
        </w:rPr>
        <w:t>原理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波形分析及计算</w:t>
      </w:r>
      <w:r>
        <w:rPr>
          <w:rFonts w:hint="eastAsia" w:eastAsia="仿宋_GB2312"/>
          <w:sz w:val="24"/>
        </w:rPr>
        <w:t>；变压器漏感对整流电路的影响、整流电路的谐波和功率因数、大功率可控整流电路、整流电路的有源逆变工作状态的相关概念。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四、</w:t>
      </w:r>
      <w:r>
        <w:rPr>
          <w:rFonts w:hint="eastAsia" w:eastAsia="黑体"/>
          <w:sz w:val="24"/>
        </w:rPr>
        <w:t>逆变</w:t>
      </w:r>
      <w:r>
        <w:rPr>
          <w:rFonts w:eastAsia="黑体"/>
          <w:sz w:val="24"/>
        </w:rPr>
        <w:t>电</w:t>
      </w:r>
      <w:r>
        <w:rPr>
          <w:rFonts w:hint="eastAsia" w:eastAsia="黑体"/>
          <w:sz w:val="24"/>
        </w:rPr>
        <w:t>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换流方式；电压型逆变电路、电流型逆变电路的特点和电路原理。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五、</w:t>
      </w:r>
      <w:r>
        <w:rPr>
          <w:rFonts w:hint="eastAsia" w:eastAsia="黑体"/>
          <w:sz w:val="24"/>
        </w:rPr>
        <w:t>直流</w:t>
      </w:r>
      <w:r>
        <w:rPr>
          <w:rFonts w:eastAsia="黑体"/>
          <w:sz w:val="24"/>
        </w:rPr>
        <w:t>直流变流电路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直接直流变流电路的</w:t>
      </w:r>
      <w:r>
        <w:rPr>
          <w:rFonts w:eastAsia="仿宋_GB2312"/>
          <w:sz w:val="24"/>
        </w:rPr>
        <w:t>电路原理及</w:t>
      </w:r>
      <w:r>
        <w:rPr>
          <w:rFonts w:hint="eastAsia" w:eastAsia="仿宋_GB2312"/>
          <w:sz w:val="24"/>
        </w:rPr>
        <w:t>计算；间接直流变流电路、双向直流直流变流电路的</w:t>
      </w:r>
      <w:r>
        <w:rPr>
          <w:rFonts w:eastAsia="仿宋_GB2312"/>
          <w:sz w:val="24"/>
        </w:rPr>
        <w:t>相关概念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eastAsia="黑体"/>
          <w:sz w:val="24"/>
        </w:rPr>
        <w:t>六、</w:t>
      </w:r>
      <w:r>
        <w:rPr>
          <w:rFonts w:hint="eastAsia" w:eastAsia="黑体"/>
          <w:sz w:val="24"/>
        </w:rPr>
        <w:t>交流</w:t>
      </w:r>
      <w:r>
        <w:rPr>
          <w:rFonts w:eastAsia="黑体"/>
          <w:sz w:val="24"/>
        </w:rPr>
        <w:t>交流变流</w:t>
      </w:r>
      <w:r>
        <w:rPr>
          <w:rFonts w:hint="eastAsia" w:eastAsia="黑体"/>
          <w:sz w:val="24"/>
        </w:rPr>
        <w:t>电路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交流调压电路的电路</w:t>
      </w:r>
      <w:r>
        <w:rPr>
          <w:rFonts w:eastAsia="仿宋_GB2312"/>
          <w:sz w:val="24"/>
        </w:rPr>
        <w:t>原理</w:t>
      </w:r>
      <w:r>
        <w:rPr>
          <w:rFonts w:hint="eastAsia" w:eastAsia="仿宋_GB2312"/>
          <w:sz w:val="24"/>
        </w:rPr>
        <w:t>；其他交流电力控制电路的</w:t>
      </w:r>
      <w:r>
        <w:rPr>
          <w:rFonts w:eastAsia="仿宋_GB2312"/>
          <w:sz w:val="24"/>
        </w:rPr>
        <w:t>相关概念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eastAsia="黑体"/>
          <w:sz w:val="24"/>
        </w:rPr>
        <w:t>七、</w:t>
      </w:r>
      <w:r>
        <w:rPr>
          <w:rFonts w:hint="eastAsia" w:eastAsia="黑体"/>
          <w:sz w:val="24"/>
        </w:rPr>
        <w:t>PWM</w:t>
      </w:r>
      <w:r>
        <w:rPr>
          <w:rFonts w:eastAsia="黑体"/>
          <w:sz w:val="24"/>
        </w:rPr>
        <w:t>控制技术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PWM控制的基本原理；单相PWM逆变电路的</w:t>
      </w:r>
      <w:r>
        <w:rPr>
          <w:rFonts w:eastAsia="仿宋_GB2312"/>
          <w:sz w:val="24"/>
        </w:rPr>
        <w:t>基本原理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b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填空题、选择题、简答题，综合计算题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eastAsia="黑体"/>
          <w:sz w:val="24"/>
          <w:szCs w:val="24"/>
        </w:rPr>
        <w:t>参考书目：</w:t>
      </w:r>
      <w:r>
        <w:rPr>
          <w:rFonts w:hint="eastAsia" w:eastAsia="仿宋_GB2312"/>
          <w:sz w:val="24"/>
        </w:rPr>
        <w:t>刘进军等</w:t>
      </w:r>
      <w:r>
        <w:rPr>
          <w:rFonts w:eastAsia="仿宋_GB2312"/>
          <w:sz w:val="24"/>
        </w:rPr>
        <w:t>主编．电力电子技术</w:t>
      </w: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第</w:t>
      </w:r>
      <w:r>
        <w:rPr>
          <w:rFonts w:hint="eastAsia" w:eastAsia="仿宋_GB2312"/>
          <w:sz w:val="24"/>
        </w:rPr>
        <w:t>6</w:t>
      </w:r>
      <w:r>
        <w:rPr>
          <w:rFonts w:eastAsia="仿宋_GB2312"/>
          <w:sz w:val="24"/>
        </w:rPr>
        <w:t>版）．机械工业出版社，</w:t>
      </w:r>
      <w:r>
        <w:rPr>
          <w:rFonts w:hint="eastAsia" w:eastAsia="仿宋_GB2312"/>
          <w:sz w:val="24"/>
        </w:rPr>
        <w:t>20</w:t>
      </w:r>
      <w:r>
        <w:rPr>
          <w:rFonts w:eastAsia="仿宋_GB2312"/>
          <w:sz w:val="24"/>
        </w:rPr>
        <w:t>22．</w:t>
      </w: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BF17BB"/>
    <w:rsid w:val="00052014"/>
    <w:rsid w:val="000924A7"/>
    <w:rsid w:val="000B0C26"/>
    <w:rsid w:val="00113705"/>
    <w:rsid w:val="001423C2"/>
    <w:rsid w:val="001754E0"/>
    <w:rsid w:val="001D71C1"/>
    <w:rsid w:val="00267B9A"/>
    <w:rsid w:val="00283810"/>
    <w:rsid w:val="002A7741"/>
    <w:rsid w:val="002C6F33"/>
    <w:rsid w:val="003360E9"/>
    <w:rsid w:val="00392766"/>
    <w:rsid w:val="00394C02"/>
    <w:rsid w:val="003A5FF5"/>
    <w:rsid w:val="003B1B95"/>
    <w:rsid w:val="003C1765"/>
    <w:rsid w:val="003F10D9"/>
    <w:rsid w:val="00406F34"/>
    <w:rsid w:val="0042316D"/>
    <w:rsid w:val="00451A75"/>
    <w:rsid w:val="00460D58"/>
    <w:rsid w:val="004B500C"/>
    <w:rsid w:val="00501A3A"/>
    <w:rsid w:val="00515129"/>
    <w:rsid w:val="00533118"/>
    <w:rsid w:val="00541ACA"/>
    <w:rsid w:val="00610F53"/>
    <w:rsid w:val="00646C5E"/>
    <w:rsid w:val="006534C8"/>
    <w:rsid w:val="006651DE"/>
    <w:rsid w:val="0066553C"/>
    <w:rsid w:val="0067004A"/>
    <w:rsid w:val="00671151"/>
    <w:rsid w:val="006A0B16"/>
    <w:rsid w:val="006D1942"/>
    <w:rsid w:val="007157D3"/>
    <w:rsid w:val="007A5FB6"/>
    <w:rsid w:val="007D2AA9"/>
    <w:rsid w:val="008262DD"/>
    <w:rsid w:val="00855F2A"/>
    <w:rsid w:val="008E6B59"/>
    <w:rsid w:val="009167A9"/>
    <w:rsid w:val="00916ADB"/>
    <w:rsid w:val="009545D6"/>
    <w:rsid w:val="00985315"/>
    <w:rsid w:val="009C6D4E"/>
    <w:rsid w:val="009C7731"/>
    <w:rsid w:val="00A0019D"/>
    <w:rsid w:val="00A169EC"/>
    <w:rsid w:val="00A40261"/>
    <w:rsid w:val="00AC7B31"/>
    <w:rsid w:val="00AF5E51"/>
    <w:rsid w:val="00B85D2B"/>
    <w:rsid w:val="00BB2987"/>
    <w:rsid w:val="00BF17BB"/>
    <w:rsid w:val="00C207D2"/>
    <w:rsid w:val="00DA76C8"/>
    <w:rsid w:val="00DD3F0C"/>
    <w:rsid w:val="00DE5FE8"/>
    <w:rsid w:val="00DF0FEE"/>
    <w:rsid w:val="00E231E5"/>
    <w:rsid w:val="00E777D2"/>
    <w:rsid w:val="00EE254C"/>
    <w:rsid w:val="00F010F3"/>
    <w:rsid w:val="00F84D63"/>
    <w:rsid w:val="00FB6087"/>
    <w:rsid w:val="00FB635F"/>
    <w:rsid w:val="00FC3D72"/>
    <w:rsid w:val="00FC6130"/>
    <w:rsid w:val="00FD5EF6"/>
    <w:rsid w:val="00FE1786"/>
    <w:rsid w:val="00FE1918"/>
    <w:rsid w:val="0F5238D5"/>
    <w:rsid w:val="1BE37F1F"/>
    <w:rsid w:val="3D7931DD"/>
    <w:rsid w:val="44CB5F4E"/>
    <w:rsid w:val="55CB0F89"/>
    <w:rsid w:val="5BE765E8"/>
    <w:rsid w:val="6CD61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2016-01-19T01:35:00Z</dcterms:created>
  <dc:creator>雨林木风</dc:creator>
  <cp:lastModifiedBy>vertesyuan</cp:lastModifiedBy>
  <dcterms:modified xsi:type="dcterms:W3CDTF">2024-01-03T07:10:53Z</dcterms:modified>
  <dc:title>2015年硕士研究生入学考试初试考试大纲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529EEC03BB9C40E3815E4C9115703368_13</vt:lpwstr>
  </property>
</Properties>
</file>