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《汉语基础》考试大纲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一、考试总体要求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汉语</w:t>
      </w:r>
      <w:r>
        <w:rPr>
          <w:sz w:val="28"/>
          <w:szCs w:val="28"/>
        </w:rPr>
        <w:t>基础考试是</w:t>
      </w:r>
      <w:r>
        <w:rPr>
          <w:rFonts w:hint="eastAsia"/>
          <w:sz w:val="28"/>
          <w:szCs w:val="28"/>
          <w:lang w:eastAsia="zh-CN"/>
        </w:rPr>
        <w:t>国际中文教育</w:t>
      </w:r>
      <w:r>
        <w:rPr>
          <w:sz w:val="28"/>
          <w:szCs w:val="28"/>
        </w:rPr>
        <w:t>硕士生入学考试科目之一，</w:t>
      </w:r>
      <w:r>
        <w:rPr>
          <w:rFonts w:hint="eastAsia"/>
          <w:sz w:val="28"/>
          <w:szCs w:val="28"/>
        </w:rPr>
        <w:t>是</w:t>
      </w:r>
      <w:r>
        <w:rPr>
          <w:sz w:val="28"/>
          <w:szCs w:val="28"/>
        </w:rPr>
        <w:t>教育部授权的各</w:t>
      </w:r>
      <w:r>
        <w:rPr>
          <w:rFonts w:hint="eastAsia"/>
          <w:sz w:val="28"/>
          <w:szCs w:val="28"/>
          <w:lang w:eastAsia="zh-CN"/>
        </w:rPr>
        <w:t>国际中文教育</w:t>
      </w:r>
      <w:r>
        <w:rPr>
          <w:sz w:val="28"/>
          <w:szCs w:val="28"/>
        </w:rPr>
        <w:t>硕士生招生院校自行命题的选拔性考试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由</w:t>
      </w:r>
      <w:r>
        <w:rPr>
          <w:rFonts w:hint="eastAsia"/>
          <w:sz w:val="28"/>
          <w:szCs w:val="28"/>
          <w:lang w:eastAsia="zh-CN"/>
        </w:rPr>
        <w:t>国际中文教育</w:t>
      </w:r>
      <w:r>
        <w:rPr>
          <w:sz w:val="28"/>
          <w:szCs w:val="28"/>
        </w:rPr>
        <w:t>硕士专业学位教育指导委员会统一制定考试大纲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本考试大纲反映</w:t>
      </w:r>
      <w:r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  <w:lang w:eastAsia="zh-CN"/>
        </w:rPr>
        <w:t>国际中文教育</w:t>
      </w:r>
      <w:r>
        <w:rPr>
          <w:sz w:val="28"/>
          <w:szCs w:val="28"/>
        </w:rPr>
        <w:t>硕士专业学位的特点，科学、公平、准确、规范地测评考生的相关知识基础、基本素质和综合能力。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汉语基础</w:t>
      </w:r>
      <w:r>
        <w:rPr>
          <w:rFonts w:hint="eastAsia"/>
          <w:sz w:val="28"/>
          <w:szCs w:val="28"/>
        </w:rPr>
        <w:t>》</w:t>
      </w:r>
      <w:r>
        <w:rPr>
          <w:sz w:val="28"/>
          <w:szCs w:val="28"/>
        </w:rPr>
        <w:t>考试的目的是测试考生的汉语语言学相关基础知识和汉语语言</w:t>
      </w:r>
      <w:r>
        <w:rPr>
          <w:rFonts w:hint="eastAsia"/>
          <w:sz w:val="28"/>
          <w:szCs w:val="28"/>
        </w:rPr>
        <w:t>文字</w:t>
      </w:r>
      <w:r>
        <w:rPr>
          <w:sz w:val="28"/>
          <w:szCs w:val="28"/>
        </w:rPr>
        <w:t>分析及运用能力。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重点掌握：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（一）汉语语言学基础知识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hint="eastAsia" w:ascii="Times New Roman" w:hAnsi="Times New Roman" w:cs="Times New Roman"/>
          <w:kern w:val="2"/>
          <w:sz w:val="28"/>
          <w:szCs w:val="28"/>
        </w:rPr>
        <w:t>现代</w:t>
      </w:r>
      <w:r>
        <w:rPr>
          <w:rFonts w:ascii="Times New Roman" w:hAnsi="Times New Roman" w:cs="Times New Roman"/>
          <w:kern w:val="2"/>
          <w:sz w:val="28"/>
          <w:szCs w:val="28"/>
        </w:rPr>
        <w:t>汉语概况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.语音</w:t>
      </w:r>
      <w:r>
        <w:rPr>
          <w:rFonts w:hint="eastAsia" w:ascii="Times New Roman" w:hAnsi="Times New Roman" w:cs="Times New Roman"/>
          <w:kern w:val="2"/>
          <w:sz w:val="28"/>
          <w:szCs w:val="28"/>
        </w:rPr>
        <w:t>（现代汉语的语音系统和特点；语音的性质；音节、音素、音位；发音部位和发音方法；汉语拼音方案设计的国际音标和汉语拼音；语调、语流音变等等。）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.词汇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pacing w:val="-4"/>
          <w:sz w:val="28"/>
          <w:szCs w:val="28"/>
        </w:rPr>
        <w:t>语素、词、短语；现代汉语词汇系统的构成及分类；词的分类及内部结构；词的类聚；词义、句义、语义成分、语义指向等等</w:t>
      </w:r>
      <w:r>
        <w:rPr>
          <w:rFonts w:hint="eastAsia"/>
          <w:sz w:val="28"/>
          <w:szCs w:val="28"/>
        </w:rPr>
        <w:t>）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.语法</w:t>
      </w:r>
      <w:r>
        <w:rPr>
          <w:rFonts w:hint="eastAsia" w:ascii="Times New Roman" w:hAnsi="Times New Roman" w:cs="Times New Roman"/>
          <w:kern w:val="2"/>
          <w:sz w:val="28"/>
          <w:szCs w:val="28"/>
        </w:rPr>
        <w:t>（语法意义和语法手段；词类和功能；短语的结构类型；句法成分；句型、句式、句类等等）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.汉字</w:t>
      </w:r>
      <w:r>
        <w:rPr>
          <w:rFonts w:hint="eastAsia" w:ascii="Times New Roman" w:hAnsi="Times New Roman" w:cs="Times New Roman"/>
          <w:kern w:val="2"/>
          <w:sz w:val="28"/>
          <w:szCs w:val="28"/>
        </w:rPr>
        <w:t>（汉字的性质；汉字的特点；汉字形体；汉字的结构；汉字造字法等等）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hint="eastAsia" w:ascii="Times New Roman" w:hAnsi="Times New Roman" w:cs="Times New Roman"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kern w:val="2"/>
          <w:sz w:val="28"/>
          <w:szCs w:val="28"/>
        </w:rPr>
        <w:t>6.修辞（修辞的含义及意义；现代汉语的语体及其分类；词语的锤炼及节律的调整；常用的修辞格等等）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（二）汉语应用能力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hint="eastAsia"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1.辨音和标音能力</w:t>
      </w:r>
      <w:r>
        <w:rPr>
          <w:rFonts w:hint="eastAsia" w:ascii="Times New Roman" w:hAnsi="Times New Roman" w:cs="Times New Roman"/>
          <w:kern w:val="2"/>
          <w:sz w:val="28"/>
          <w:szCs w:val="28"/>
        </w:rPr>
        <w:t>（元音与辅音的发音部位和发音方法；《汉语拼音方案》的拼写规则；国际音标；汉语音节结构的分析；汉语变调、轻声与儿化的主要规律等等）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hint="eastAsia"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2.字形、字义辨别能力及汉字书写规范</w:t>
      </w:r>
      <w:r>
        <w:rPr>
          <w:rFonts w:hint="eastAsia" w:ascii="Times New Roman" w:hAnsi="Times New Roman" w:cs="Times New Roman"/>
          <w:kern w:val="2"/>
          <w:sz w:val="28"/>
          <w:szCs w:val="28"/>
        </w:rPr>
        <w:t>（汉字的笔画、笔顺及其确定的主要依据；六书及其具体名目的理解；义项与义素的分析；汉字简化的方法；异体字与繁简字的特点；汉字书写规范等等）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hint="eastAsia"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3.词汇</w:t>
      </w:r>
      <w:r>
        <w:rPr>
          <w:rFonts w:hint="eastAsia" w:ascii="Times New Roman" w:hAnsi="Times New Roman" w:cs="Times New Roman"/>
          <w:kern w:val="2"/>
          <w:sz w:val="28"/>
          <w:szCs w:val="28"/>
        </w:rPr>
        <w:t>、</w:t>
      </w:r>
      <w:r>
        <w:rPr>
          <w:rFonts w:ascii="Times New Roman" w:hAnsi="Times New Roman" w:cs="Times New Roman"/>
          <w:kern w:val="2"/>
          <w:sz w:val="28"/>
          <w:szCs w:val="28"/>
        </w:rPr>
        <w:t>语法规范</w:t>
      </w:r>
      <w:r>
        <w:rPr>
          <w:rFonts w:hint="eastAsia" w:ascii="Times New Roman" w:hAnsi="Times New Roman" w:cs="Times New Roman"/>
          <w:kern w:val="2"/>
          <w:sz w:val="28"/>
          <w:szCs w:val="28"/>
        </w:rPr>
        <w:t>（汉语构词法；汉语词义的特点及其发展变化的规律；词语使用、搭配规范；短语的结构类型及句法成分的构成材料；汉语语法体系，运用语法规范指出各种语病现象等等）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（三）汉语语言</w:t>
      </w:r>
      <w:r>
        <w:rPr>
          <w:rFonts w:hint="eastAsia"/>
          <w:b/>
          <w:bCs/>
          <w:sz w:val="28"/>
          <w:szCs w:val="28"/>
        </w:rPr>
        <w:t>文字</w:t>
      </w:r>
      <w:r>
        <w:rPr>
          <w:b/>
          <w:bCs/>
          <w:sz w:val="28"/>
          <w:szCs w:val="28"/>
        </w:rPr>
        <w:t>分析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kern w:val="2"/>
          <w:sz w:val="28"/>
          <w:szCs w:val="28"/>
        </w:rPr>
        <w:t>此部分主要运用汉语语言学文字学基础知识，结合具体语料进行分析，考察学生运用理论分析具体材料的能力。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kern w:val="2"/>
          <w:sz w:val="28"/>
          <w:szCs w:val="28"/>
        </w:rPr>
        <w:t>汉语语言文字分析考试测试以下内容：语音分析；词义分析；语法分析；文字分析。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spacing w:line="360" w:lineRule="auto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spacing w:line="360" w:lineRule="auto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1.填空题（20分）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2.判断题（20分）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3.名词解释题（20分）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4.简答题（20分）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5.语言应用题（30分）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6.语言分析题（40分）</w:t>
      </w:r>
    </w:p>
    <w:p>
      <w:pPr>
        <w:spacing w:line="360" w:lineRule="auto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1.黄伯荣、廖序东，《现代汉语》（增订六版）上下册，高等教育出版社，2017.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2.卢福波等，《对外汉语教学实用语法》，北京语言大学出版社，2012.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共3页 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>页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NDk3YWQ0Yzc5NjEzOTJjZTA0YWZiNTU5M2FlMWMifQ=="/>
  </w:docVars>
  <w:rsids>
    <w:rsidRoot w:val="00172A27"/>
    <w:rsid w:val="00027F22"/>
    <w:rsid w:val="00050B96"/>
    <w:rsid w:val="0008346C"/>
    <w:rsid w:val="000A5723"/>
    <w:rsid w:val="000C1FAA"/>
    <w:rsid w:val="000C2AC1"/>
    <w:rsid w:val="00127300"/>
    <w:rsid w:val="001327F1"/>
    <w:rsid w:val="00134137"/>
    <w:rsid w:val="001359F3"/>
    <w:rsid w:val="0018246F"/>
    <w:rsid w:val="00191074"/>
    <w:rsid w:val="001D2099"/>
    <w:rsid w:val="00220917"/>
    <w:rsid w:val="00244A2A"/>
    <w:rsid w:val="002C727B"/>
    <w:rsid w:val="002E49EB"/>
    <w:rsid w:val="00301058"/>
    <w:rsid w:val="00313C9A"/>
    <w:rsid w:val="00327FAB"/>
    <w:rsid w:val="003559E0"/>
    <w:rsid w:val="00383281"/>
    <w:rsid w:val="003846AF"/>
    <w:rsid w:val="003A4BBB"/>
    <w:rsid w:val="003E6D79"/>
    <w:rsid w:val="00444453"/>
    <w:rsid w:val="004546DE"/>
    <w:rsid w:val="00457BFF"/>
    <w:rsid w:val="00511F0F"/>
    <w:rsid w:val="005262AB"/>
    <w:rsid w:val="00534AD8"/>
    <w:rsid w:val="00541B38"/>
    <w:rsid w:val="00563999"/>
    <w:rsid w:val="005A57E1"/>
    <w:rsid w:val="005C5675"/>
    <w:rsid w:val="006129B7"/>
    <w:rsid w:val="00612B06"/>
    <w:rsid w:val="006418FF"/>
    <w:rsid w:val="006671B5"/>
    <w:rsid w:val="0068308C"/>
    <w:rsid w:val="006E01B5"/>
    <w:rsid w:val="007618CB"/>
    <w:rsid w:val="00795A97"/>
    <w:rsid w:val="007A0116"/>
    <w:rsid w:val="007B0743"/>
    <w:rsid w:val="007E0651"/>
    <w:rsid w:val="007E12A9"/>
    <w:rsid w:val="008174EB"/>
    <w:rsid w:val="0085426E"/>
    <w:rsid w:val="008B6D37"/>
    <w:rsid w:val="008D345C"/>
    <w:rsid w:val="008D69D0"/>
    <w:rsid w:val="008E2908"/>
    <w:rsid w:val="008F05F0"/>
    <w:rsid w:val="00924B7D"/>
    <w:rsid w:val="009403FA"/>
    <w:rsid w:val="00994FE6"/>
    <w:rsid w:val="009A2703"/>
    <w:rsid w:val="009C2E07"/>
    <w:rsid w:val="00A11F7A"/>
    <w:rsid w:val="00A50B55"/>
    <w:rsid w:val="00A63438"/>
    <w:rsid w:val="00A73FF4"/>
    <w:rsid w:val="00A7593B"/>
    <w:rsid w:val="00AB237C"/>
    <w:rsid w:val="00AE104D"/>
    <w:rsid w:val="00B06136"/>
    <w:rsid w:val="00B3667E"/>
    <w:rsid w:val="00B8219E"/>
    <w:rsid w:val="00BD5A0A"/>
    <w:rsid w:val="00BE600A"/>
    <w:rsid w:val="00BF3C29"/>
    <w:rsid w:val="00CA02E5"/>
    <w:rsid w:val="00CE29E8"/>
    <w:rsid w:val="00CE4A46"/>
    <w:rsid w:val="00CE5F57"/>
    <w:rsid w:val="00D234C0"/>
    <w:rsid w:val="00D37E73"/>
    <w:rsid w:val="00D80F67"/>
    <w:rsid w:val="00DA5352"/>
    <w:rsid w:val="00DE1531"/>
    <w:rsid w:val="00DE632C"/>
    <w:rsid w:val="00DF0EB1"/>
    <w:rsid w:val="00DF3881"/>
    <w:rsid w:val="00E014A2"/>
    <w:rsid w:val="00E156A3"/>
    <w:rsid w:val="00E30AEF"/>
    <w:rsid w:val="00E4553C"/>
    <w:rsid w:val="00E50982"/>
    <w:rsid w:val="00E55443"/>
    <w:rsid w:val="00E657E8"/>
    <w:rsid w:val="00E8793F"/>
    <w:rsid w:val="00E91B71"/>
    <w:rsid w:val="00E937E9"/>
    <w:rsid w:val="00EF4CF0"/>
    <w:rsid w:val="00F65642"/>
    <w:rsid w:val="00F736EE"/>
    <w:rsid w:val="00F8505F"/>
    <w:rsid w:val="00F870CE"/>
    <w:rsid w:val="00FA3280"/>
    <w:rsid w:val="00FB22B8"/>
    <w:rsid w:val="00FC1D1D"/>
    <w:rsid w:val="00FF23B7"/>
    <w:rsid w:val="015E4937"/>
    <w:rsid w:val="55034CD6"/>
    <w:rsid w:val="59FB693B"/>
    <w:rsid w:val="62A708F8"/>
    <w:rsid w:val="7AC14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脚 字符"/>
    <w:link w:val="5"/>
    <w:uiPriority w:val="99"/>
    <w:rPr>
      <w:kern w:val="2"/>
      <w:sz w:val="18"/>
    </w:rPr>
  </w:style>
  <w:style w:type="paragraph" w:customStyle="1" w:styleId="11">
    <w:name w:val="Char"/>
    <w:basedOn w:val="1"/>
    <w:uiPriority w:val="0"/>
    <w:rPr>
      <w:szCs w:val="24"/>
    </w:rPr>
  </w:style>
  <w:style w:type="paragraph" w:customStyle="1" w:styleId="12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164</Words>
  <Characters>939</Characters>
  <Lines>7</Lines>
  <Paragraphs>2</Paragraphs>
  <TotalTime>0</TotalTime>
  <ScaleCrop>false</ScaleCrop>
  <LinksUpToDate>false</LinksUpToDate>
  <CharactersWithSpaces>1101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2019-10-11T00:32:00Z</dcterms:created>
  <dc:creator>FtpDown</dc:creator>
  <cp:lastModifiedBy>vertesyuan</cp:lastModifiedBy>
  <cp:lastPrinted>2020-09-22T00:43:00Z</cp:lastPrinted>
  <dcterms:modified xsi:type="dcterms:W3CDTF">2023-12-05T09:21:09Z</dcterms:modified>
  <dc:title>重庆交通大学2014年全国硕士研究生入学统一考试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62CA8E0DD4E74EDF9C196185DCAAEFCE_13</vt:lpwstr>
  </property>
</Properties>
</file>