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Picture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《管理学综合》科目大纲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(科目代码：768)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商学院    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202</w:t>
      </w:r>
      <w:r>
        <w:rPr>
          <w:rFonts w:ascii="仿宋_GB2312" w:hAnsi="宋体" w:eastAsia="仿宋_GB2312"/>
          <w:sz w:val="32"/>
          <w:szCs w:val="32"/>
          <w:u w:val="single"/>
        </w:rPr>
        <w:t>3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年6月20日 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《管理学综合》科目大纲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(科目代码：768)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第一部分《人力资源管理》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1. 人力资源管理导论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1.1 什么是人力资源管理以及为什么人力资源管理很重要？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1.2 影响人力资源管理的若干发展趋势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2. 管理者在战略性人力资源管理中的角色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2.1战略管理过程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2.2 战略性人力资源管理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3.</w:t>
      </w:r>
      <w:r>
        <w:rPr>
          <w:rFonts w:hint="eastAsia"/>
          <w:color w:val="404040"/>
          <w:sz w:val="18"/>
          <w:szCs w:val="18"/>
          <w:shd w:val="clear" w:color="auto" w:fill="FFFFFF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职位分析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3.1 职位分析基础知识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3.2 收集职位分析信息的方法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3.3 编写职位描述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3.4 任职资格说明书的编写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4. 人员规划与招募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4.1 招募和甄选程序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4.2 人员规划和预测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4.3 有效招募的需求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4.4 内部候选人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4.5 外部候选人来源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5. 员工测试与甄选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5.1 与测试有关的一些基本概念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5.2 各种类型的测试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5.3 工作样本与工作模拟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szCs w:val="21"/>
        </w:rPr>
        <w:t>5.4 背景调查和其他甄选方法</w:t>
      </w:r>
      <w:r>
        <w:rPr>
          <w:rFonts w:hint="eastAsia" w:ascii="仿宋_GB2312" w:hAnsi="宋体" w:eastAsia="仿宋_GB2312"/>
          <w:b/>
          <w:szCs w:val="21"/>
        </w:rPr>
        <w:t>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6. 面试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6.1 面试的基本类型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6.2 哪些错误会影响面试作用的发挥？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6.3 如何设计和实施有效的面试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7. 员工培训与开发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7.1 新员工入职引导和员工培训导向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7.2 分析培训需求并设计培训项目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7.3 实施培训方案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szCs w:val="21"/>
        </w:rPr>
        <w:t>7.4 培训效果评估</w:t>
      </w:r>
      <w:r>
        <w:rPr>
          <w:rFonts w:hint="eastAsia" w:ascii="仿宋_GB2312" w:hAnsi="宋体" w:eastAsia="仿宋_GB2312"/>
          <w:b/>
          <w:szCs w:val="21"/>
        </w:rPr>
        <w:t>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8.</w:t>
      </w:r>
      <w:r>
        <w:rPr>
          <w:rFonts w:hint="eastAsia"/>
          <w:color w:val="404040"/>
          <w:sz w:val="18"/>
          <w:szCs w:val="18"/>
          <w:shd w:val="clear" w:color="auto" w:fill="FFFFFF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绩效管理与绩效评价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8.1 绩效管理和绩效评价的基本概念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8.2 绩效评价技术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8.3 各种绩效评价问题的处理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8.4绩效评价面谈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szCs w:val="21"/>
        </w:rPr>
        <w:t>8.5 绩效管理 </w:t>
      </w:r>
      <w:r>
        <w:rPr>
          <w:rFonts w:hint="eastAsia" w:ascii="仿宋_GB2312" w:hAnsi="宋体" w:eastAsia="仿宋_GB2312"/>
          <w:b/>
          <w:szCs w:val="21"/>
        </w:rPr>
        <w:t> 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9. 制定战略性薪酬计划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9.1 决定薪酬水平的基本要素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9.2 确定薪酬水平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9.3 管理类职位和专业类职位的定价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9.4 胜任素质薪酬 </w:t>
      </w:r>
    </w:p>
    <w:p>
      <w:pPr>
        <w:widowControl/>
        <w:spacing w:line="520" w:lineRule="exact"/>
        <w:rPr>
          <w:rFonts w:hint="eastAsia" w:ascii="仿宋_GB2312" w:hAnsi="宋体" w:eastAsia="仿宋_GB2312"/>
          <w:b/>
          <w:szCs w:val="21"/>
        </w:rPr>
      </w:pPr>
    </w:p>
    <w:p>
      <w:pPr>
        <w:widowControl/>
        <w:spacing w:line="52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参考书目</w:t>
      </w:r>
    </w:p>
    <w:p>
      <w:pPr>
        <w:tabs>
          <w:tab w:val="left" w:pos="900"/>
        </w:tabs>
        <w:spacing w:line="360" w:lineRule="exact"/>
        <w:jc w:val="left"/>
        <w:outlineLvl w:val="0"/>
        <w:rPr>
          <w:rFonts w:hint="eastAsia"/>
          <w:kern w:val="0"/>
        </w:rPr>
      </w:pPr>
      <w:r>
        <w:rPr>
          <w:rFonts w:hint="eastAsia"/>
          <w:kern w:val="0"/>
        </w:rPr>
        <w:t>1. 加里•德斯勒.《人力资源管理（第14版）》, 中国人民大学出版社，2017.</w:t>
      </w:r>
    </w:p>
    <w:p>
      <w:pPr>
        <w:tabs>
          <w:tab w:val="left" w:pos="900"/>
        </w:tabs>
        <w:spacing w:line="360" w:lineRule="exact"/>
        <w:ind w:firstLine="390" w:firstLineChars="185"/>
        <w:jc w:val="left"/>
        <w:rPr>
          <w:rFonts w:hint="eastAsia"/>
          <w:b/>
          <w:bCs/>
          <w:kern w:val="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  <w:r>
        <w:rPr>
          <w:rFonts w:hint="eastAsia"/>
          <w:b/>
          <w:bCs/>
          <w:kern w:val="0"/>
          <w:sz w:val="32"/>
          <w:szCs w:val="40"/>
        </w:rPr>
        <w:t>第二部分《战略管理》科目大纲</w:t>
      </w: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1. 战略管理导论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1.1战略的内涵与特征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1.2战略管理的内涵、过程、任务及层次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1.3战略管理主要流派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2. 企业使命、愿景与社会责任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2.1企业使命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2.2企业愿景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2.3企业社会责任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3. 外部环境分析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3.1宏观环境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3.2行业环境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3.3市场环境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3.4外部环境分析方法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4. 内部环境分析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4.1企业资源基础观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4.2企业核心竞争力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4.3价值链分析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4.4内部环境分析方法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5. 公司层战略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5.1战略类型架构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5.2战略类型发展方向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5.3战略发展的力度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5.4战略发展的途径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6.价值创造与构建持久竞争优势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6.1竞争优势与价值创造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6.2基本竞争战略分析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6.3构建持久竞争优势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6.4动态环境下的竞争优势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7.战略选择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7.1影响战略选择的因素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7.2战略选择的分析框架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7.3战略选择的方法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7.4战略评价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8.战略实施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8.1战略实施概述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8.2组织结构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8.3战略领导者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8.4组织文化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9.战略控制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9.1战略控制概述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9.2建立战略控制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9.3战略实施的控制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9.4持续改进以建立顾客价值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10.战略变革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10.1战略变革的概述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10.2战略变革的动因与阻力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10.3战略变革的方式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10.4成功变革的主要因素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参考书目：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黄旭.</w:t>
      </w:r>
      <w:r>
        <w:rPr>
          <w:rFonts w:ascii="仿宋_GB2312" w:hAnsi="宋体" w:eastAsia="仿宋_GB2312"/>
          <w:szCs w:val="21"/>
        </w:rPr>
        <w:t xml:space="preserve"> </w:t>
      </w:r>
      <w:r>
        <w:rPr>
          <w:rFonts w:hint="eastAsia" w:ascii="仿宋_GB2312" w:hAnsi="宋体" w:eastAsia="仿宋_GB2312"/>
          <w:szCs w:val="21"/>
        </w:rPr>
        <w:t>战略管理思维与要径（第4版）.机械工业出版社，20</w:t>
      </w:r>
      <w:r>
        <w:rPr>
          <w:rFonts w:ascii="仿宋_GB2312" w:hAnsi="宋体" w:eastAsia="仿宋_GB2312"/>
          <w:szCs w:val="21"/>
        </w:rPr>
        <w:t>21</w:t>
      </w:r>
      <w:r>
        <w:rPr>
          <w:rFonts w:hint="eastAsia" w:ascii="仿宋_GB2312" w:hAnsi="宋体" w:eastAsia="仿宋_GB2312"/>
          <w:szCs w:val="21"/>
        </w:rPr>
        <w:t>.</w:t>
      </w:r>
    </w:p>
    <w:p>
      <w:pPr>
        <w:widowControl/>
        <w:spacing w:line="360" w:lineRule="auto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魏江等</w:t>
      </w:r>
      <w:r>
        <w:rPr>
          <w:rFonts w:hint="eastAsia" w:ascii="仿宋_GB2312" w:hAnsi="宋体" w:eastAsia="仿宋_GB2312"/>
          <w:szCs w:val="21"/>
        </w:rPr>
        <w:t>.</w:t>
      </w:r>
      <w:r>
        <w:rPr>
          <w:rFonts w:ascii="仿宋_GB2312" w:hAnsi="宋体" w:eastAsia="仿宋_GB2312"/>
          <w:szCs w:val="21"/>
        </w:rPr>
        <w:t xml:space="preserve"> </w:t>
      </w:r>
      <w:r>
        <w:rPr>
          <w:rFonts w:hint="eastAsia" w:ascii="仿宋_GB2312" w:hAnsi="宋体" w:eastAsia="仿宋_GB2312"/>
          <w:szCs w:val="21"/>
        </w:rPr>
        <w:t>战略管理（第</w:t>
      </w:r>
      <w:r>
        <w:rPr>
          <w:rFonts w:ascii="仿宋_GB2312" w:hAnsi="宋体" w:eastAsia="仿宋_GB2312"/>
          <w:szCs w:val="21"/>
        </w:rPr>
        <w:t>2</w:t>
      </w:r>
      <w:r>
        <w:rPr>
          <w:rFonts w:hint="eastAsia" w:ascii="仿宋_GB2312" w:hAnsi="宋体" w:eastAsia="仿宋_GB2312"/>
          <w:szCs w:val="21"/>
        </w:rPr>
        <w:t>版）. 机械工业出版社，20</w:t>
      </w:r>
      <w:r>
        <w:rPr>
          <w:rFonts w:ascii="仿宋_GB2312" w:hAnsi="宋体" w:eastAsia="仿宋_GB2312"/>
          <w:szCs w:val="21"/>
        </w:rPr>
        <w:t>21</w:t>
      </w:r>
      <w:r>
        <w:rPr>
          <w:rFonts w:hint="eastAsia" w:ascii="仿宋_GB2312" w:hAnsi="宋体" w:eastAsia="仿宋_GB2312"/>
          <w:szCs w:val="21"/>
        </w:rPr>
        <w:t>.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第三部分《市场营销》科目大纲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1. 绪论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1.1市场营销思想的起源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1.2市场营销学派的发展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1.3市场营销学核心概念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2.市场营销环境及购买者行为分析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2.1市场营销环境概述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2.2宏观营销环境分析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2.3微观营销环境分析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2.4消费者市场购买行为分析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2.5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"https://baike.baidu.com/item/%E7%BB%84%E7%BB%87%E5%B8%82%E5%9C%BA%E8%B4%AD%E4%B9%B0%E8%A1%8C%E4%B8%BA%E5%88%86%E6%9E%90"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组织市场购买行为分析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3.市场营销调研与预测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3.1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"https://baike.baidu.com/item/%E5%B8%82%E5%9C%BA%E8%90%A5%E9%94%80%E4%BF%A1%E6%81%AF%E7%B3%BB%E7%BB%9F"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市场营销信息系统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3.2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"https://baike.baidu.com/item/%E5%B8%82%E5%9C%BA%E8%90%A5%E9%94%80%E8%B0%83%E7%A0%94"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市场营销调研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3.3市场营销预测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4.战略营销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4.1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"https://baike.baidu.com/item/%E5%B8%82%E5%9C%BA%E7%BB%86%E5%88%86%E6%88%98%E7%95%A5"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市场细分战略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4.2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"https://baike.baidu.com/item/%E7%9B%AE%E6%A0%87%E5%B8%82%E5%9C%BA%E6%88%98%E7%95%A5"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目标市场战略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4.3市场定位战略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5.竞争战略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5.1竞争者分析的范畴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5.2竞争力量模型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szCs w:val="21"/>
        </w:rPr>
        <w:t>5.3不同地位竞争者战略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6.产品战略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6.1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"https://baike.baidu.com/item/%E4%BA%A7%E5%93%81%E6%95%B4%E4%BD%93%E6%A6%82%E5%BF%B5"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产品整体概念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6.2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"https://baike.baidu.com/item/%E4%BA%A7%E5%93%81%E7%94%9F%E5%91%BD%E5%91%A8%E6%9C%9F"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产品生命周期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6.3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"https://baike.baidu.com/item/%E4%BA%A7%E5%93%81%E7%BB%84%E5%90%88"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产品组合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6.4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"https://baike.baidu.com/item/%E6%96%B0%E4%BA%A7%E5%93%81%E5%BC%80%E5%8F%91"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新产品开发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6.5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"https://baike.baidu.com/item/%E5%93%81%E7%89%8C%E7%AD%96%E5%88%92"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品牌策划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6.6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"https://baike.baidu.com/item/%E5%8C%85%E8%A3%85%E7%AD%96%E7%95%A5"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包装策略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7.定价策略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7.1 影响定价的主要因素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7.2定价的一般方法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7.3定价的基本策略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7.7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"https://baike.baidu.com/item/%E4%BB%B7%E6%A0%BC%E8%B0%83%E6%95%B4"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价格调整</w:t>
      </w:r>
      <w:r>
        <w:rPr>
          <w:rFonts w:hint="eastAsia" w:ascii="仿宋_GB2312" w:hAnsi="宋体" w:eastAsia="仿宋_GB2312"/>
          <w:szCs w:val="21"/>
        </w:rPr>
        <w:fldChar w:fldCharType="end"/>
      </w:r>
      <w:r>
        <w:rPr>
          <w:rFonts w:hint="eastAsia" w:ascii="仿宋_GB2312" w:hAnsi="宋体" w:eastAsia="仿宋_GB2312"/>
          <w:szCs w:val="21"/>
        </w:rPr>
        <w:t>及其反应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8.国际市场营销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8.1国际市场营销概述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8.2国际市场营销环境分析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8.3国际市场信息与商品供求行情分析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8.4</w:t>
      </w:r>
      <w:r>
        <w:rPr>
          <w:rFonts w:hint="eastAsia" w:ascii="仿宋_GB2312" w:hAnsi="宋体" w:eastAsia="仿宋_GB2312"/>
          <w:szCs w:val="21"/>
        </w:rPr>
        <w:fldChar w:fldCharType="begin"/>
      </w:r>
      <w:r>
        <w:rPr>
          <w:rFonts w:hint="eastAsia" w:ascii="仿宋_GB2312" w:hAnsi="宋体" w:eastAsia="仿宋_GB2312"/>
          <w:szCs w:val="21"/>
        </w:rPr>
        <w:instrText xml:space="preserve"> HYPERLINK "https://baike.baidu.com/item/%E5%9B%BD%E9%99%85%E7%9B%AE%E6%A0%87%E5%B8%82%E5%9C%BA"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szCs w:val="21"/>
        </w:rPr>
        <w:fldChar w:fldCharType="separate"/>
      </w:r>
      <w:r>
        <w:rPr>
          <w:rFonts w:hint="eastAsia" w:ascii="仿宋_GB2312" w:hAnsi="宋体" w:eastAsia="仿宋_GB2312"/>
          <w:szCs w:val="21"/>
        </w:rPr>
        <w:t>国际目标市场</w:t>
      </w:r>
      <w:r>
        <w:rPr>
          <w:rFonts w:hint="eastAsia" w:ascii="仿宋_GB2312" w:hAnsi="宋体" w:eastAsia="仿宋_GB2312"/>
          <w:szCs w:val="21"/>
        </w:rPr>
        <w:fldChar w:fldCharType="end"/>
      </w:r>
      <w:r>
        <w:rPr>
          <w:rFonts w:hint="eastAsia" w:ascii="仿宋_GB2312" w:hAnsi="宋体" w:eastAsia="仿宋_GB2312"/>
          <w:szCs w:val="21"/>
        </w:rPr>
        <w:t>及其进入方式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8.5国际市场营销组合策略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参考书目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吴健安．市场营销学（第七版）：清华大学出版社，2022。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</w:p>
    <w:sectPr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7E2605"/>
    <w:multiLevelType w:val="singleLevel"/>
    <w:tmpl w:val="637E26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172A27"/>
    <w:rsid w:val="00094067"/>
    <w:rsid w:val="00137880"/>
    <w:rsid w:val="00150CCA"/>
    <w:rsid w:val="00167A0F"/>
    <w:rsid w:val="001838BE"/>
    <w:rsid w:val="001A686F"/>
    <w:rsid w:val="001F62F4"/>
    <w:rsid w:val="001F7D1A"/>
    <w:rsid w:val="00265E82"/>
    <w:rsid w:val="002D4041"/>
    <w:rsid w:val="00347D66"/>
    <w:rsid w:val="00371E0E"/>
    <w:rsid w:val="003B19F9"/>
    <w:rsid w:val="00436311"/>
    <w:rsid w:val="00473277"/>
    <w:rsid w:val="004B51AB"/>
    <w:rsid w:val="00561B22"/>
    <w:rsid w:val="00564359"/>
    <w:rsid w:val="00590112"/>
    <w:rsid w:val="00590390"/>
    <w:rsid w:val="00642D4F"/>
    <w:rsid w:val="00655710"/>
    <w:rsid w:val="006C476C"/>
    <w:rsid w:val="006E717C"/>
    <w:rsid w:val="0075017F"/>
    <w:rsid w:val="00770C5E"/>
    <w:rsid w:val="00784879"/>
    <w:rsid w:val="007B4F0A"/>
    <w:rsid w:val="007E635D"/>
    <w:rsid w:val="008B4388"/>
    <w:rsid w:val="008D2332"/>
    <w:rsid w:val="00930C61"/>
    <w:rsid w:val="009A13CA"/>
    <w:rsid w:val="009B2A68"/>
    <w:rsid w:val="009B726C"/>
    <w:rsid w:val="009C2185"/>
    <w:rsid w:val="009D194D"/>
    <w:rsid w:val="009F0324"/>
    <w:rsid w:val="009F6CA6"/>
    <w:rsid w:val="00A24D8C"/>
    <w:rsid w:val="00AC5FCF"/>
    <w:rsid w:val="00B4298B"/>
    <w:rsid w:val="00B634C4"/>
    <w:rsid w:val="00BC1FE7"/>
    <w:rsid w:val="00BE4A3B"/>
    <w:rsid w:val="00C528C2"/>
    <w:rsid w:val="00C87B2F"/>
    <w:rsid w:val="00CA18C7"/>
    <w:rsid w:val="00CB4EAE"/>
    <w:rsid w:val="00D1571D"/>
    <w:rsid w:val="00D22027"/>
    <w:rsid w:val="00D406A9"/>
    <w:rsid w:val="00D7374D"/>
    <w:rsid w:val="00DB2579"/>
    <w:rsid w:val="00DC481B"/>
    <w:rsid w:val="00F10C1E"/>
    <w:rsid w:val="00F132C3"/>
    <w:rsid w:val="00F56725"/>
    <w:rsid w:val="00F57D41"/>
    <w:rsid w:val="00F62C78"/>
    <w:rsid w:val="00FB149B"/>
    <w:rsid w:val="00FC4353"/>
    <w:rsid w:val="13F263FF"/>
    <w:rsid w:val="22FD0189"/>
    <w:rsid w:val="26A970D2"/>
    <w:rsid w:val="311A54E9"/>
    <w:rsid w:val="358D4ACB"/>
    <w:rsid w:val="3B1F6EEB"/>
    <w:rsid w:val="42021027"/>
    <w:rsid w:val="42B04820"/>
    <w:rsid w:val="55F5378C"/>
    <w:rsid w:val="6BF545EE"/>
    <w:rsid w:val="6CA87791"/>
    <w:rsid w:val="745A19B1"/>
    <w:rsid w:val="767D4D93"/>
    <w:rsid w:val="7C266A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15874"/>
      <w:u w:val="none"/>
    </w:rPr>
  </w:style>
  <w:style w:type="character" w:customStyle="1" w:styleId="8">
    <w:name w:val="标题 1 字符"/>
    <w:link w:val="2"/>
    <w:uiPriority w:val="0"/>
    <w:rPr>
      <w:b/>
      <w:bCs/>
      <w:kern w:val="44"/>
      <w:sz w:val="44"/>
      <w:szCs w:val="44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  <w:style w:type="character" w:customStyle="1" w:styleId="10">
    <w:name w:val="页眉 字符"/>
    <w:link w:val="4"/>
    <w:uiPriority w:val="0"/>
    <w:rPr>
      <w:kern w:val="2"/>
      <w:sz w:val="18"/>
      <w:szCs w:val="18"/>
    </w:rPr>
  </w:style>
  <w:style w:type="paragraph" w:customStyle="1" w:styleId="11">
    <w:name w:val="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757</Words>
  <Characters>4316</Characters>
  <Lines>35</Lines>
  <Paragraphs>10</Paragraphs>
  <TotalTime>0</TotalTime>
  <ScaleCrop>false</ScaleCrop>
  <LinksUpToDate>false</LinksUpToDate>
  <CharactersWithSpaces>5063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2012-08-15T11:06:00Z</dcterms:created>
  <dc:creator>pc</dc:creator>
  <cp:lastModifiedBy>vertesyuan</cp:lastModifiedBy>
  <dcterms:modified xsi:type="dcterms:W3CDTF">2023-12-06T01:41:51Z</dcterms:modified>
  <dc:title>《劳动经济学》科目大纲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94B92ECF5E304B44924E6F30ED2208E4_13</vt:lpwstr>
  </property>
</Properties>
</file>