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ascii="黑体" w:hAnsi="黑体" w:eastAsia="黑体"/>
          <w:b/>
          <w:sz w:val="30"/>
          <w:szCs w:val="30"/>
        </w:rPr>
      </w:pPr>
      <w:r>
        <w:rPr>
          <w:rFonts w:hint="eastAsia" w:ascii="黑体" w:hAnsi="黑体" w:eastAsia="黑体"/>
          <w:b/>
          <w:sz w:val="30"/>
          <w:szCs w:val="30"/>
        </w:rPr>
        <w:t>202</w:t>
      </w:r>
      <w:r>
        <w:rPr>
          <w:rFonts w:hint="eastAsia" w:ascii="黑体" w:hAnsi="黑体" w:eastAsia="黑体"/>
          <w:b/>
          <w:sz w:val="30"/>
          <w:szCs w:val="30"/>
          <w:lang w:val="en-US" w:eastAsia="zh-CN"/>
        </w:rPr>
        <w:t>4</w:t>
      </w:r>
      <w:r>
        <w:rPr>
          <w:rFonts w:ascii="黑体" w:hAnsi="黑体" w:eastAsia="黑体"/>
          <w:b/>
          <w:sz w:val="30"/>
          <w:szCs w:val="30"/>
        </w:rPr>
        <w:t>研究生入学</w:t>
      </w:r>
      <w:r>
        <w:rPr>
          <w:rFonts w:hint="eastAsia" w:ascii="黑体" w:hAnsi="黑体" w:eastAsia="黑体"/>
          <w:b/>
          <w:sz w:val="30"/>
          <w:szCs w:val="30"/>
        </w:rPr>
        <w:t>考</w:t>
      </w:r>
      <w:r>
        <w:rPr>
          <w:rFonts w:ascii="黑体" w:hAnsi="黑体" w:eastAsia="黑体"/>
          <w:b/>
          <w:sz w:val="30"/>
          <w:szCs w:val="30"/>
        </w:rPr>
        <w:t>试《</w:t>
      </w:r>
      <w:r>
        <w:rPr>
          <w:rFonts w:hint="eastAsia" w:eastAsia="黑体"/>
          <w:b/>
          <w:sz w:val="30"/>
          <w:szCs w:val="30"/>
        </w:rPr>
        <w:t>热学</w:t>
      </w:r>
      <w:r>
        <w:rPr>
          <w:rFonts w:ascii="黑体" w:hAnsi="黑体" w:eastAsia="黑体"/>
          <w:b/>
          <w:sz w:val="30"/>
          <w:szCs w:val="30"/>
        </w:rPr>
        <w:t>》考试大纲</w:t>
      </w:r>
    </w:p>
    <w:p>
      <w:pPr>
        <w:jc w:val="center"/>
        <w:rPr>
          <w:rFonts w:ascii="黑体" w:hAnsi="黑体" w:eastAsia="黑体"/>
          <w:bCs/>
          <w:sz w:val="30"/>
          <w:szCs w:val="30"/>
        </w:rPr>
      </w:pPr>
    </w:p>
    <w:p>
      <w:pPr>
        <w:numPr>
          <w:ilvl w:val="0"/>
          <w:numId w:val="1"/>
        </w:numPr>
        <w:spacing w:line="360" w:lineRule="auto"/>
        <w:rPr>
          <w:rFonts w:hint="eastAsia" w:ascii="黑体" w:hAnsi="黑体" w:eastAsia="黑体"/>
          <w:b/>
          <w:sz w:val="24"/>
        </w:rPr>
      </w:pPr>
      <w:r>
        <w:rPr>
          <w:rFonts w:ascii="黑体" w:hAnsi="黑体" w:eastAsia="黑体"/>
          <w:b/>
          <w:sz w:val="24"/>
        </w:rPr>
        <w:t>考试内容</w:t>
      </w:r>
    </w:p>
    <w:p>
      <w:pPr>
        <w:pStyle w:val="2"/>
        <w:snapToGrid w:val="0"/>
        <w:spacing w:line="360" w:lineRule="auto"/>
        <w:ind w:left="0" w:leftChars="0"/>
        <w:jc w:val="left"/>
        <w:rPr>
          <w:b/>
          <w:sz w:val="24"/>
          <w:szCs w:val="24"/>
        </w:rPr>
      </w:pPr>
    </w:p>
    <w:p>
      <w:pPr>
        <w:pStyle w:val="2"/>
        <w:snapToGrid w:val="0"/>
        <w:spacing w:line="360" w:lineRule="auto"/>
        <w:ind w:left="0" w:leftChars="0"/>
        <w:jc w:val="left"/>
        <w:rPr>
          <w:b/>
          <w:sz w:val="24"/>
          <w:szCs w:val="24"/>
        </w:rPr>
      </w:pPr>
      <w:r>
        <w:rPr>
          <w:rFonts w:hint="eastAsia"/>
          <w:b/>
          <w:sz w:val="24"/>
          <w:szCs w:val="24"/>
        </w:rPr>
        <w:t>第一章导论</w:t>
      </w:r>
    </w:p>
    <w:p>
      <w:pPr>
        <w:pStyle w:val="2"/>
        <w:snapToGrid w:val="0"/>
        <w:spacing w:line="360" w:lineRule="auto"/>
        <w:ind w:left="0" w:leftChars="0"/>
        <w:jc w:val="left"/>
        <w:rPr>
          <w:rFonts w:hint="eastAsia" w:cs="宋体"/>
          <w:sz w:val="24"/>
          <w:szCs w:val="24"/>
        </w:rPr>
      </w:pPr>
      <w:r>
        <w:rPr>
          <w:rFonts w:hint="eastAsia" w:cs="宋体"/>
          <w:sz w:val="24"/>
          <w:szCs w:val="24"/>
        </w:rPr>
        <w:t>1．理解热力学系统的平衡态，掌握判别是否处于平衡态的方法，理解状态参量，熟记描述热力学系统平衡态的状态参量。</w:t>
      </w:r>
    </w:p>
    <w:p>
      <w:pPr>
        <w:pStyle w:val="2"/>
        <w:snapToGrid w:val="0"/>
        <w:spacing w:line="360" w:lineRule="auto"/>
        <w:ind w:left="0" w:leftChars="0"/>
        <w:jc w:val="left"/>
        <w:rPr>
          <w:rFonts w:hint="eastAsia" w:cs="宋体"/>
          <w:sz w:val="24"/>
          <w:szCs w:val="24"/>
        </w:rPr>
      </w:pPr>
      <w:r>
        <w:rPr>
          <w:rFonts w:hint="eastAsia" w:cs="宋体"/>
          <w:sz w:val="24"/>
          <w:szCs w:val="24"/>
        </w:rPr>
        <w:t>2.掌握热力学第零定律及温度的概念，知道温标是温度的数值表示法。</w:t>
      </w:r>
    </w:p>
    <w:p>
      <w:pPr>
        <w:pStyle w:val="2"/>
        <w:snapToGrid w:val="0"/>
        <w:spacing w:line="360" w:lineRule="auto"/>
        <w:ind w:left="0" w:leftChars="0"/>
        <w:jc w:val="left"/>
        <w:rPr>
          <w:rFonts w:hint="eastAsia" w:cs="宋体"/>
          <w:sz w:val="24"/>
          <w:szCs w:val="24"/>
        </w:rPr>
      </w:pPr>
      <w:r>
        <w:rPr>
          <w:rFonts w:hint="eastAsia" w:cs="宋体"/>
          <w:sz w:val="24"/>
          <w:szCs w:val="24"/>
        </w:rPr>
        <w:t>3.了解测温原理、摄氏温标、理想气体温标和热力学温标。</w:t>
      </w:r>
    </w:p>
    <w:p>
      <w:pPr>
        <w:pStyle w:val="2"/>
        <w:snapToGrid w:val="0"/>
        <w:spacing w:line="360" w:lineRule="auto"/>
        <w:ind w:left="0" w:leftChars="0"/>
        <w:jc w:val="left"/>
        <w:rPr>
          <w:rFonts w:hint="eastAsia" w:cs="宋体"/>
          <w:sz w:val="24"/>
          <w:szCs w:val="24"/>
        </w:rPr>
      </w:pPr>
      <w:r>
        <w:rPr>
          <w:rFonts w:hint="eastAsia" w:cs="宋体"/>
          <w:sz w:val="24"/>
          <w:szCs w:val="24"/>
        </w:rPr>
        <w:t>4.熟练掌握理想气体的物态方程及其应用，理解范德瓦尔斯方程。了解昂内斯方程。 </w:t>
      </w:r>
    </w:p>
    <w:p>
      <w:pPr>
        <w:pStyle w:val="2"/>
        <w:snapToGrid w:val="0"/>
        <w:spacing w:line="360" w:lineRule="auto"/>
        <w:ind w:left="0" w:leftChars="0"/>
        <w:jc w:val="left"/>
        <w:rPr>
          <w:rFonts w:hint="eastAsia" w:cs="宋体"/>
          <w:sz w:val="24"/>
          <w:szCs w:val="24"/>
        </w:rPr>
      </w:pPr>
      <w:r>
        <w:rPr>
          <w:rFonts w:hint="eastAsia" w:cs="宋体"/>
          <w:sz w:val="24"/>
          <w:szCs w:val="24"/>
        </w:rPr>
        <w:t>5.理解分子、分子运动和分子力的观点。</w:t>
      </w:r>
    </w:p>
    <w:p>
      <w:pPr>
        <w:pStyle w:val="2"/>
        <w:snapToGrid w:val="0"/>
        <w:spacing w:line="360" w:lineRule="auto"/>
        <w:ind w:left="0" w:leftChars="0"/>
        <w:jc w:val="left"/>
        <w:rPr>
          <w:rFonts w:hint="eastAsia" w:cs="宋体"/>
          <w:sz w:val="24"/>
          <w:szCs w:val="24"/>
        </w:rPr>
      </w:pPr>
      <w:r>
        <w:rPr>
          <w:rFonts w:hint="eastAsia" w:cs="宋体"/>
          <w:sz w:val="24"/>
          <w:szCs w:val="24"/>
        </w:rPr>
        <w:t>6．掌握理想气体微观模型，熟练掌握理想气体压强公式。</w:t>
      </w:r>
    </w:p>
    <w:p>
      <w:pPr>
        <w:pStyle w:val="2"/>
        <w:snapToGrid w:val="0"/>
        <w:spacing w:line="360" w:lineRule="auto"/>
        <w:ind w:left="0" w:leftChars="0"/>
        <w:jc w:val="left"/>
        <w:rPr>
          <w:rFonts w:hint="eastAsia" w:cs="宋体"/>
          <w:sz w:val="24"/>
          <w:szCs w:val="24"/>
        </w:rPr>
      </w:pPr>
      <w:r>
        <w:rPr>
          <w:rFonts w:hint="eastAsia" w:cs="宋体"/>
          <w:sz w:val="24"/>
          <w:szCs w:val="24"/>
        </w:rPr>
        <w:t>7．熟练掌握温度的微观解释以其公式。</w:t>
      </w:r>
    </w:p>
    <w:p>
      <w:pPr>
        <w:pStyle w:val="2"/>
        <w:snapToGrid w:val="0"/>
        <w:spacing w:line="360" w:lineRule="auto"/>
        <w:ind w:left="0" w:leftChars="0"/>
        <w:jc w:val="left"/>
        <w:rPr>
          <w:rFonts w:hint="eastAsia" w:cs="宋体"/>
          <w:sz w:val="24"/>
          <w:szCs w:val="24"/>
        </w:rPr>
      </w:pPr>
      <w:r>
        <w:rPr>
          <w:rFonts w:hint="eastAsia" w:cs="宋体"/>
          <w:sz w:val="24"/>
          <w:szCs w:val="24"/>
        </w:rPr>
        <w:t>8.熟练掌握分子的方均根速率、阿伏伽德罗定律、道尔顿分压定律。</w:t>
      </w:r>
    </w:p>
    <w:p>
      <w:pPr>
        <w:pStyle w:val="2"/>
        <w:snapToGrid w:val="0"/>
        <w:spacing w:line="360" w:lineRule="auto"/>
        <w:ind w:left="0" w:leftChars="0"/>
        <w:jc w:val="left"/>
        <w:rPr>
          <w:rFonts w:hint="eastAsia" w:cs="宋体"/>
          <w:sz w:val="24"/>
          <w:szCs w:val="24"/>
        </w:rPr>
      </w:pPr>
      <w:r>
        <w:rPr>
          <w:rFonts w:hint="eastAsia" w:cs="宋体"/>
          <w:sz w:val="24"/>
          <w:szCs w:val="24"/>
        </w:rPr>
        <w:t>9．掌握范德瓦尔斯方程。</w:t>
      </w:r>
    </w:p>
    <w:p>
      <w:pPr>
        <w:pStyle w:val="2"/>
        <w:snapToGrid w:val="0"/>
        <w:spacing w:line="360" w:lineRule="auto"/>
        <w:ind w:left="0" w:leftChars="0"/>
        <w:jc w:val="left"/>
        <w:rPr>
          <w:b/>
          <w:sz w:val="24"/>
          <w:szCs w:val="24"/>
        </w:rPr>
      </w:pPr>
      <w:r>
        <w:rPr>
          <w:rFonts w:hint="eastAsia"/>
          <w:b/>
          <w:sz w:val="24"/>
          <w:szCs w:val="24"/>
        </w:rPr>
        <w:t>第二章</w:t>
      </w:r>
      <w:r>
        <w:rPr>
          <w:b/>
          <w:sz w:val="24"/>
          <w:szCs w:val="24"/>
        </w:rPr>
        <w:t>分子动理论的平衡态理论</w:t>
      </w:r>
    </w:p>
    <w:p>
      <w:pPr>
        <w:pStyle w:val="2"/>
        <w:snapToGrid w:val="0"/>
        <w:spacing w:line="360" w:lineRule="auto"/>
        <w:ind w:left="0" w:leftChars="0"/>
        <w:jc w:val="left"/>
        <w:rPr>
          <w:rFonts w:hint="eastAsia" w:cs="宋体"/>
          <w:sz w:val="24"/>
          <w:szCs w:val="24"/>
        </w:rPr>
      </w:pPr>
      <w:r>
        <w:rPr>
          <w:rFonts w:hint="eastAsia" w:cs="宋体"/>
          <w:sz w:val="24"/>
          <w:szCs w:val="24"/>
        </w:rPr>
        <w:t>1．理解麦克斯韦速率分布函数和速率分布曲线的物理意义；</w:t>
      </w:r>
    </w:p>
    <w:p>
      <w:pPr>
        <w:pStyle w:val="2"/>
        <w:snapToGrid w:val="0"/>
        <w:spacing w:line="360" w:lineRule="auto"/>
        <w:ind w:left="0" w:leftChars="0"/>
        <w:jc w:val="left"/>
        <w:rPr>
          <w:rFonts w:hint="eastAsia" w:cs="宋体"/>
          <w:sz w:val="24"/>
          <w:szCs w:val="24"/>
        </w:rPr>
      </w:pPr>
      <w:r>
        <w:rPr>
          <w:rFonts w:hint="eastAsia" w:cs="宋体"/>
          <w:sz w:val="24"/>
          <w:szCs w:val="24"/>
        </w:rPr>
        <w:t>2．掌握气体分子热运动的平均速率，方均根速率和最概然速率。</w:t>
      </w:r>
    </w:p>
    <w:p>
      <w:pPr>
        <w:pStyle w:val="2"/>
        <w:snapToGrid w:val="0"/>
        <w:spacing w:line="360" w:lineRule="auto"/>
        <w:ind w:left="0" w:leftChars="0"/>
        <w:jc w:val="left"/>
        <w:rPr>
          <w:rFonts w:hint="eastAsia" w:cs="宋体"/>
          <w:sz w:val="24"/>
          <w:szCs w:val="24"/>
        </w:rPr>
      </w:pPr>
      <w:r>
        <w:rPr>
          <w:rFonts w:hint="eastAsia" w:cs="宋体"/>
          <w:sz w:val="24"/>
          <w:szCs w:val="24"/>
        </w:rPr>
        <w:t>3．理解分子运动自由度的概念，掌握能量按自由度均分定理，明确气体内能的微观意义。掌握理想气体的内能公式。</w:t>
      </w:r>
    </w:p>
    <w:p>
      <w:pPr>
        <w:pStyle w:val="2"/>
        <w:snapToGrid w:val="0"/>
        <w:spacing w:line="360" w:lineRule="auto"/>
        <w:ind w:left="0" w:leftChars="0"/>
        <w:jc w:val="left"/>
        <w:rPr>
          <w:rFonts w:hint="eastAsia" w:cs="宋体"/>
          <w:sz w:val="24"/>
          <w:szCs w:val="24"/>
        </w:rPr>
      </w:pPr>
      <w:r>
        <w:rPr>
          <w:rFonts w:hint="eastAsia" w:cs="宋体"/>
          <w:sz w:val="24"/>
          <w:szCs w:val="24"/>
        </w:rPr>
        <w:t>4.通过理想气体的定容摩尔热容的理论值与实验值的比较，明确经典理论的困难以及对量子论建立的作用。</w:t>
      </w:r>
    </w:p>
    <w:p>
      <w:pPr>
        <w:pStyle w:val="2"/>
        <w:snapToGrid w:val="0"/>
        <w:spacing w:line="360" w:lineRule="auto"/>
        <w:ind w:left="0" w:leftChars="0"/>
        <w:jc w:val="left"/>
        <w:rPr>
          <w:b/>
          <w:sz w:val="24"/>
          <w:szCs w:val="24"/>
        </w:rPr>
      </w:pPr>
      <w:r>
        <w:rPr>
          <w:rFonts w:hint="eastAsia"/>
          <w:b/>
          <w:sz w:val="24"/>
          <w:szCs w:val="24"/>
        </w:rPr>
        <w:t>第三章</w:t>
      </w:r>
      <w:r>
        <w:rPr>
          <w:b/>
          <w:sz w:val="24"/>
          <w:szCs w:val="24"/>
        </w:rPr>
        <w:t> 输运现象宏观规律与分子动理论的非平衡态理论</w:t>
      </w:r>
    </w:p>
    <w:p>
      <w:pPr>
        <w:pStyle w:val="2"/>
        <w:snapToGrid w:val="0"/>
        <w:spacing w:line="360" w:lineRule="auto"/>
        <w:ind w:left="0" w:leftChars="0"/>
        <w:jc w:val="left"/>
        <w:rPr>
          <w:rFonts w:hint="eastAsia" w:cs="宋体"/>
          <w:sz w:val="24"/>
          <w:szCs w:val="24"/>
        </w:rPr>
      </w:pPr>
      <w:r>
        <w:rPr>
          <w:rFonts w:hint="eastAsia" w:cs="宋体"/>
          <w:sz w:val="24"/>
          <w:szCs w:val="24"/>
        </w:rPr>
        <w:t>1.理解碰撞频率及平均自由程，能用无引力作用刚球模型推导碰撞频率及平均自由程的公式。</w:t>
      </w:r>
    </w:p>
    <w:p>
      <w:pPr>
        <w:pStyle w:val="2"/>
        <w:snapToGrid w:val="0"/>
        <w:spacing w:line="360" w:lineRule="auto"/>
        <w:ind w:left="0" w:leftChars="0"/>
        <w:jc w:val="left"/>
        <w:rPr>
          <w:rFonts w:hint="eastAsia" w:cs="宋体"/>
          <w:sz w:val="24"/>
          <w:szCs w:val="24"/>
        </w:rPr>
      </w:pPr>
      <w:r>
        <w:rPr>
          <w:rFonts w:hint="eastAsia" w:cs="宋体"/>
          <w:sz w:val="24"/>
          <w:szCs w:val="24"/>
        </w:rPr>
        <w:t>2.明确气体内部不均匀是产生输运的主要原因，知道粘滞现象、扩散现象和热传导现象的宏观规律。</w:t>
      </w:r>
    </w:p>
    <w:p>
      <w:pPr>
        <w:pStyle w:val="2"/>
        <w:snapToGrid w:val="0"/>
        <w:spacing w:line="360" w:lineRule="auto"/>
        <w:ind w:left="0" w:leftChars="0"/>
        <w:jc w:val="left"/>
        <w:rPr>
          <w:rFonts w:hint="eastAsia" w:cs="宋体"/>
          <w:sz w:val="24"/>
          <w:szCs w:val="24"/>
        </w:rPr>
      </w:pPr>
      <w:r>
        <w:rPr>
          <w:rFonts w:hint="eastAsia" w:cs="宋体"/>
          <w:sz w:val="24"/>
          <w:szCs w:val="24"/>
        </w:rPr>
        <w:t>3.理解粘滞现象的微观动力学过程，推导粘滞系数，知道扩散系数、粘滞系数、热传导系数及其它们之间的联系。</w:t>
      </w:r>
    </w:p>
    <w:p>
      <w:pPr>
        <w:pStyle w:val="2"/>
        <w:snapToGrid w:val="0"/>
        <w:spacing w:line="360" w:lineRule="auto"/>
        <w:ind w:left="0" w:leftChars="0"/>
        <w:jc w:val="left"/>
        <w:rPr>
          <w:rFonts w:hint="eastAsia" w:cs="宋体"/>
          <w:sz w:val="24"/>
          <w:szCs w:val="24"/>
        </w:rPr>
      </w:pPr>
      <w:r>
        <w:rPr>
          <w:rFonts w:hint="eastAsia" w:cs="宋体"/>
          <w:sz w:val="24"/>
          <w:szCs w:val="24"/>
        </w:rPr>
        <w:t>4.知道非平衡态研究的概况。</w:t>
      </w:r>
    </w:p>
    <w:p>
      <w:pPr>
        <w:pStyle w:val="2"/>
        <w:snapToGrid w:val="0"/>
        <w:spacing w:line="360" w:lineRule="auto"/>
        <w:ind w:left="0" w:leftChars="0"/>
        <w:jc w:val="left"/>
        <w:rPr>
          <w:b/>
          <w:sz w:val="24"/>
          <w:szCs w:val="24"/>
        </w:rPr>
      </w:pPr>
      <w:r>
        <w:rPr>
          <w:rFonts w:hint="eastAsia"/>
          <w:b/>
          <w:sz w:val="24"/>
          <w:szCs w:val="24"/>
        </w:rPr>
        <w:t>第四章热力学第一定律</w:t>
      </w:r>
    </w:p>
    <w:p>
      <w:pPr>
        <w:pStyle w:val="2"/>
        <w:snapToGrid w:val="0"/>
        <w:spacing w:line="360" w:lineRule="auto"/>
        <w:ind w:left="0" w:leftChars="0"/>
        <w:jc w:val="left"/>
        <w:rPr>
          <w:rFonts w:hint="eastAsia" w:cs="宋体"/>
          <w:sz w:val="24"/>
          <w:szCs w:val="24"/>
        </w:rPr>
      </w:pPr>
      <w:r>
        <w:rPr>
          <w:rFonts w:hint="eastAsia" w:cs="宋体"/>
          <w:sz w:val="24"/>
          <w:szCs w:val="24"/>
        </w:rPr>
        <w:t> 1.掌握准静态过程，准静态过程中功、热量和内能增量的计算，热力学第一定律的内容、意义和数学表达式。</w:t>
      </w:r>
    </w:p>
    <w:p>
      <w:pPr>
        <w:pStyle w:val="2"/>
        <w:snapToGrid w:val="0"/>
        <w:spacing w:line="360" w:lineRule="auto"/>
        <w:ind w:left="0" w:leftChars="0"/>
        <w:jc w:val="left"/>
        <w:rPr>
          <w:rFonts w:hint="eastAsia" w:cs="宋体"/>
          <w:sz w:val="24"/>
          <w:szCs w:val="24"/>
        </w:rPr>
      </w:pPr>
      <w:r>
        <w:rPr>
          <w:rFonts w:hint="eastAsia" w:cs="宋体"/>
          <w:sz w:val="24"/>
          <w:szCs w:val="24"/>
        </w:rPr>
        <w:t> 2.掌握运用热力学第一定律计算等容、等压、等温、绝热以及多方过程中功、热量、内能改变的方法。</w:t>
      </w:r>
    </w:p>
    <w:p>
      <w:pPr>
        <w:pStyle w:val="2"/>
        <w:snapToGrid w:val="0"/>
        <w:spacing w:line="360" w:lineRule="auto"/>
        <w:ind w:left="0" w:leftChars="0"/>
        <w:jc w:val="left"/>
        <w:rPr>
          <w:rFonts w:hint="eastAsia" w:cs="宋体"/>
          <w:sz w:val="24"/>
          <w:szCs w:val="24"/>
        </w:rPr>
      </w:pPr>
      <w:r>
        <w:rPr>
          <w:rFonts w:hint="eastAsia" w:cs="宋体"/>
          <w:sz w:val="24"/>
          <w:szCs w:val="24"/>
        </w:rPr>
        <w:t> 3.掌握热容量和焓</w:t>
      </w:r>
    </w:p>
    <w:p>
      <w:pPr>
        <w:pStyle w:val="2"/>
        <w:snapToGrid w:val="0"/>
        <w:spacing w:line="360" w:lineRule="auto"/>
        <w:ind w:left="0" w:leftChars="0"/>
        <w:jc w:val="left"/>
        <w:rPr>
          <w:rFonts w:hint="eastAsia" w:cs="宋体"/>
          <w:sz w:val="24"/>
          <w:szCs w:val="24"/>
        </w:rPr>
      </w:pPr>
      <w:r>
        <w:rPr>
          <w:rFonts w:hint="eastAsia" w:cs="宋体"/>
          <w:sz w:val="24"/>
          <w:szCs w:val="24"/>
        </w:rPr>
        <w:t> 4.掌握热机循环和致冷机循环，卡诺循环。</w:t>
      </w:r>
    </w:p>
    <w:p>
      <w:pPr>
        <w:pStyle w:val="2"/>
        <w:snapToGrid w:val="0"/>
        <w:spacing w:line="360" w:lineRule="auto"/>
        <w:ind w:left="0" w:leftChars="0"/>
        <w:jc w:val="left"/>
        <w:rPr>
          <w:b/>
          <w:sz w:val="24"/>
          <w:szCs w:val="24"/>
        </w:rPr>
      </w:pPr>
      <w:r>
        <w:rPr>
          <w:rFonts w:hint="eastAsia"/>
          <w:b/>
          <w:sz w:val="24"/>
          <w:szCs w:val="24"/>
        </w:rPr>
        <w:t>第五章 热力学第二定律</w:t>
      </w:r>
    </w:p>
    <w:p>
      <w:pPr>
        <w:pStyle w:val="2"/>
        <w:snapToGrid w:val="0"/>
        <w:spacing w:line="360" w:lineRule="auto"/>
        <w:ind w:left="0" w:leftChars="0"/>
        <w:jc w:val="left"/>
        <w:rPr>
          <w:rFonts w:hint="eastAsia" w:cs="宋体"/>
          <w:sz w:val="24"/>
          <w:szCs w:val="24"/>
        </w:rPr>
      </w:pPr>
      <w:r>
        <w:rPr>
          <w:rFonts w:hint="eastAsia" w:cs="宋体"/>
          <w:sz w:val="24"/>
          <w:szCs w:val="24"/>
        </w:rPr>
        <w:t>1.理解热力学第二定律的开尔文表述与克劳修斯表述及他们之间的一致性；知道第二类永动机不可能的原因。</w:t>
      </w:r>
    </w:p>
    <w:p>
      <w:pPr>
        <w:pStyle w:val="2"/>
        <w:snapToGrid w:val="0"/>
        <w:spacing w:line="360" w:lineRule="auto"/>
        <w:ind w:left="0" w:leftChars="0"/>
        <w:jc w:val="left"/>
        <w:rPr>
          <w:rFonts w:hint="eastAsia" w:cs="宋体"/>
          <w:sz w:val="24"/>
          <w:szCs w:val="24"/>
        </w:rPr>
      </w:pPr>
      <w:r>
        <w:rPr>
          <w:rFonts w:hint="eastAsia" w:cs="宋体"/>
          <w:sz w:val="24"/>
          <w:szCs w:val="24"/>
        </w:rPr>
        <w:t>2.理解不可逆过程与可逆过程。明确实际的与热现象有关的过程的不可逆性。</w:t>
      </w:r>
    </w:p>
    <w:p>
      <w:pPr>
        <w:pStyle w:val="2"/>
        <w:snapToGrid w:val="0"/>
        <w:spacing w:line="360" w:lineRule="auto"/>
        <w:ind w:left="0" w:leftChars="0"/>
        <w:jc w:val="left"/>
        <w:rPr>
          <w:rFonts w:hint="eastAsia" w:cs="宋体"/>
          <w:sz w:val="24"/>
          <w:szCs w:val="24"/>
        </w:rPr>
      </w:pPr>
      <w:r>
        <w:rPr>
          <w:rFonts w:hint="eastAsia" w:cs="宋体"/>
          <w:sz w:val="24"/>
          <w:szCs w:val="24"/>
        </w:rPr>
        <w:t>3.理解卡诺定理，明确可逆与不可逆循环的差异。</w:t>
      </w:r>
    </w:p>
    <w:p>
      <w:pPr>
        <w:pStyle w:val="2"/>
        <w:snapToGrid w:val="0"/>
        <w:spacing w:line="360" w:lineRule="auto"/>
        <w:ind w:left="0" w:leftChars="0"/>
        <w:jc w:val="left"/>
        <w:rPr>
          <w:rFonts w:hint="eastAsia" w:cs="宋体"/>
          <w:sz w:val="24"/>
          <w:szCs w:val="24"/>
        </w:rPr>
      </w:pPr>
      <w:r>
        <w:rPr>
          <w:rFonts w:hint="eastAsia" w:cs="宋体"/>
          <w:sz w:val="24"/>
          <w:szCs w:val="24"/>
        </w:rPr>
        <w:t>4.理解热力学温标，突出它的与测温物质无关的性质。知道在一定范围内与理想气体温标的一致性。</w:t>
      </w:r>
    </w:p>
    <w:p>
      <w:pPr>
        <w:pStyle w:val="2"/>
        <w:snapToGrid w:val="0"/>
        <w:spacing w:line="360" w:lineRule="auto"/>
        <w:ind w:left="0" w:leftChars="0"/>
        <w:jc w:val="left"/>
        <w:rPr>
          <w:rFonts w:hint="eastAsia" w:cs="宋体"/>
          <w:sz w:val="24"/>
          <w:szCs w:val="24"/>
        </w:rPr>
      </w:pPr>
      <w:r>
        <w:rPr>
          <w:rFonts w:hint="eastAsia" w:cs="宋体"/>
          <w:sz w:val="24"/>
          <w:szCs w:val="24"/>
        </w:rPr>
        <w:t>5.了解态函数，熵的物理内涵，知道计算方法。</w:t>
      </w:r>
    </w:p>
    <w:p>
      <w:pPr>
        <w:pStyle w:val="2"/>
        <w:snapToGrid w:val="0"/>
        <w:spacing w:line="360" w:lineRule="auto"/>
        <w:ind w:left="0" w:leftChars="0"/>
        <w:jc w:val="left"/>
        <w:rPr>
          <w:rFonts w:hint="eastAsia" w:cs="宋体"/>
          <w:sz w:val="24"/>
          <w:szCs w:val="24"/>
        </w:rPr>
      </w:pPr>
      <w:r>
        <w:rPr>
          <w:rFonts w:hint="eastAsia" w:cs="宋体"/>
          <w:sz w:val="24"/>
          <w:szCs w:val="24"/>
        </w:rPr>
        <w:t>6.了解克劳修斯不等式证明并推导熵增加原理。</w:t>
      </w:r>
    </w:p>
    <w:p>
      <w:pPr>
        <w:pStyle w:val="2"/>
        <w:snapToGrid w:val="0"/>
        <w:spacing w:line="360" w:lineRule="auto"/>
        <w:ind w:left="0" w:leftChars="0"/>
        <w:jc w:val="left"/>
        <w:rPr>
          <w:rFonts w:hint="eastAsia" w:cs="宋体"/>
          <w:sz w:val="24"/>
          <w:szCs w:val="24"/>
        </w:rPr>
      </w:pPr>
      <w:r>
        <w:rPr>
          <w:rFonts w:hint="eastAsia" w:cs="宋体"/>
          <w:sz w:val="24"/>
          <w:szCs w:val="24"/>
        </w:rPr>
        <w:t>7.理解熵与热力学概率的关系（玻尔兹曼关系）</w:t>
      </w:r>
    </w:p>
    <w:p>
      <w:pPr>
        <w:spacing w:line="360" w:lineRule="auto"/>
        <w:rPr>
          <w:rFonts w:hint="eastAsia" w:ascii="黑体" w:hAnsi="黑体" w:eastAsia="黑体"/>
          <w:b/>
          <w:sz w:val="24"/>
        </w:rPr>
      </w:pPr>
      <w:r>
        <w:rPr>
          <w:rFonts w:ascii="黑体" w:hAnsi="黑体" w:eastAsia="黑体"/>
          <w:b/>
          <w:sz w:val="24"/>
        </w:rPr>
        <w:t>二、参考</w:t>
      </w:r>
      <w:r>
        <w:rPr>
          <w:rFonts w:hint="eastAsia" w:ascii="黑体" w:hAnsi="黑体" w:eastAsia="黑体"/>
          <w:b/>
          <w:sz w:val="24"/>
        </w:rPr>
        <w:t>书目</w:t>
      </w:r>
    </w:p>
    <w:p>
      <w:pPr>
        <w:pStyle w:val="2"/>
        <w:snapToGrid w:val="0"/>
        <w:spacing w:line="360" w:lineRule="auto"/>
        <w:ind w:left="0" w:leftChars="0"/>
        <w:jc w:val="left"/>
        <w:rPr>
          <w:rFonts w:cs="宋体"/>
          <w:sz w:val="24"/>
          <w:szCs w:val="24"/>
        </w:rPr>
      </w:pPr>
    </w:p>
    <w:p>
      <w:pPr>
        <w:pStyle w:val="2"/>
        <w:snapToGrid w:val="0"/>
        <w:spacing w:line="360" w:lineRule="auto"/>
        <w:ind w:left="0" w:leftChars="0"/>
        <w:jc w:val="left"/>
        <w:rPr>
          <w:rFonts w:hint="eastAsia" w:cs="宋体"/>
          <w:sz w:val="24"/>
          <w:szCs w:val="24"/>
        </w:rPr>
      </w:pPr>
      <w:r>
        <w:rPr>
          <w:rFonts w:hint="eastAsia" w:cs="宋体"/>
          <w:sz w:val="24"/>
          <w:szCs w:val="24"/>
        </w:rPr>
        <w:t>《热学》秦允豪 主编  高等教育出版社  2018年8月第四版</w:t>
      </w:r>
    </w:p>
    <w:p>
      <w:pPr>
        <w:pStyle w:val="2"/>
        <w:snapToGrid w:val="0"/>
        <w:spacing w:line="360" w:lineRule="auto"/>
        <w:ind w:left="0" w:leftChars="0"/>
        <w:jc w:val="left"/>
        <w:rPr>
          <w:rFonts w:hint="eastAsia" w:cs="宋体"/>
          <w:sz w:val="24"/>
          <w:szCs w:val="24"/>
        </w:rPr>
      </w:pPr>
      <w:r>
        <w:rPr>
          <w:rFonts w:hint="eastAsia" w:cs="宋体"/>
          <w:sz w:val="24"/>
          <w:szCs w:val="24"/>
        </w:rPr>
        <w:t>《热学》赵凯华 主编  高等教育出版社  20</w:t>
      </w:r>
      <w:r>
        <w:rPr>
          <w:rFonts w:cs="宋体"/>
          <w:sz w:val="24"/>
          <w:szCs w:val="24"/>
        </w:rPr>
        <w:t>05</w:t>
      </w:r>
      <w:r>
        <w:rPr>
          <w:rFonts w:hint="eastAsia" w:cs="宋体"/>
          <w:sz w:val="24"/>
          <w:szCs w:val="24"/>
        </w:rPr>
        <w:t>年1</w:t>
      </w:r>
      <w:r>
        <w:rPr>
          <w:rFonts w:cs="宋体"/>
          <w:sz w:val="24"/>
          <w:szCs w:val="24"/>
        </w:rPr>
        <w:t>1</w:t>
      </w:r>
      <w:r>
        <w:rPr>
          <w:rFonts w:hint="eastAsia" w:cs="宋体"/>
          <w:sz w:val="24"/>
          <w:szCs w:val="24"/>
        </w:rPr>
        <w:t>月第二版</w:t>
      </w:r>
    </w:p>
    <w:p>
      <w:pPr>
        <w:spacing w:line="480" w:lineRule="auto"/>
        <w:rPr>
          <w:rFonts w:ascii="黑体" w:hAnsi="黑体" w:eastAsia="黑体"/>
          <w:b/>
          <w:sz w:val="24"/>
        </w:rPr>
      </w:pPr>
      <w:r>
        <w:rPr>
          <w:rFonts w:hint="eastAsia" w:ascii="黑体" w:hAnsi="黑体" w:eastAsia="黑体"/>
          <w:b/>
          <w:sz w:val="24"/>
        </w:rPr>
        <w:t>三、注意事项</w:t>
      </w:r>
    </w:p>
    <w:p>
      <w:pPr>
        <w:adjustRightInd w:val="0"/>
        <w:snapToGrid w:val="0"/>
        <w:spacing w:line="360" w:lineRule="auto"/>
        <w:ind w:firstLine="480"/>
        <w:rPr>
          <w:sz w:val="24"/>
        </w:rPr>
      </w:pPr>
      <w:r>
        <w:rPr>
          <w:rFonts w:hint="eastAsia"/>
          <w:sz w:val="24"/>
        </w:rPr>
        <w:t>请在答题纸上的规定区域内写明题号依次作答。</w:t>
      </w:r>
    </w:p>
    <w:p>
      <w:pPr>
        <w:adjustRightInd w:val="0"/>
        <w:snapToGrid w:val="0"/>
        <w:spacing w:line="360" w:lineRule="auto"/>
        <w:ind w:firstLine="480"/>
        <w:rPr>
          <w:rFonts w:ascii="黑体" w:hAnsi="黑体" w:eastAsia="黑体"/>
          <w:b/>
          <w:sz w:val="24"/>
        </w:rPr>
      </w:pPr>
      <w:r>
        <w:rPr>
          <w:sz w:val="24"/>
        </w:rPr>
        <w:t>答卷方式：闭卷，笔试。</w:t>
      </w:r>
      <w:r>
        <w:rPr>
          <w:sz w:val="24"/>
        </w:rPr>
        <w:br w:type="textWrapping"/>
      </w:r>
      <w:r>
        <w:rPr>
          <w:sz w:val="24"/>
        </w:rPr>
        <w:t>　　答题时间：1</w:t>
      </w:r>
      <w:r>
        <w:rPr>
          <w:rFonts w:hint="eastAsia"/>
          <w:sz w:val="24"/>
        </w:rPr>
        <w:t>2</w:t>
      </w:r>
      <w:r>
        <w:rPr>
          <w:sz w:val="24"/>
        </w:rPr>
        <w:t>0分钟。</w:t>
      </w:r>
      <w:r>
        <w:rPr>
          <w:sz w:val="24"/>
        </w:rPr>
        <w:br w:type="textWrapping"/>
      </w:r>
      <w:r>
        <w:rPr>
          <w:sz w:val="24"/>
        </w:rPr>
        <w:t>　　</w:t>
      </w:r>
      <w:r>
        <w:rPr>
          <w:rFonts w:hint="eastAsia"/>
          <w:sz w:val="24"/>
        </w:rPr>
        <w:t>考试分数</w:t>
      </w:r>
      <w:r>
        <w:rPr>
          <w:sz w:val="24"/>
        </w:rPr>
        <w:t>：满分</w:t>
      </w:r>
      <w:r>
        <w:rPr>
          <w:rFonts w:hint="eastAsia"/>
          <w:sz w:val="24"/>
        </w:rPr>
        <w:t>100</w:t>
      </w:r>
      <w:r>
        <w:rPr>
          <w:sz w:val="24"/>
        </w:rPr>
        <w:t>分</w:t>
      </w:r>
      <w:r>
        <w:rPr>
          <w:rFonts w:hint="eastAsia"/>
          <w:sz w:val="24"/>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NTUwYjY1YWQ3NmYxNzczZDMxYWY3NTY3MTkwZjAifQ=="/>
  </w:docVars>
  <w:rsids>
    <w:rsidRoot w:val="00C73111"/>
    <w:rsid w:val="00096E20"/>
    <w:rsid w:val="000C2B75"/>
    <w:rsid w:val="001F016D"/>
    <w:rsid w:val="00413A92"/>
    <w:rsid w:val="008A1DF9"/>
    <w:rsid w:val="008C4F62"/>
    <w:rsid w:val="009A25A8"/>
    <w:rsid w:val="009F2A0C"/>
    <w:rsid w:val="00B760F3"/>
    <w:rsid w:val="00C44EF1"/>
    <w:rsid w:val="00C73111"/>
    <w:rsid w:val="00C75B68"/>
    <w:rsid w:val="00D64DD5"/>
    <w:rsid w:val="00E211C1"/>
    <w:rsid w:val="00E90892"/>
    <w:rsid w:val="00EF34E9"/>
    <w:rsid w:val="12FF311A"/>
    <w:rsid w:val="13FC71ED"/>
    <w:rsid w:val="189F7E74"/>
    <w:rsid w:val="29D0737E"/>
    <w:rsid w:val="4B902BB6"/>
    <w:rsid w:val="4BA64842"/>
    <w:rsid w:val="584D7F00"/>
    <w:rsid w:val="640866FA"/>
    <w:rsid w:val="6FBF3E09"/>
    <w:rsid w:val="7FF761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ody Text Indent 2"/>
    <w:basedOn w:val="1"/>
    <w:link w:val="7"/>
    <w:uiPriority w:val="0"/>
    <w:pPr>
      <w:autoSpaceDE w:val="0"/>
      <w:autoSpaceDN w:val="0"/>
      <w:adjustRightInd w:val="0"/>
      <w:ind w:left="-6" w:leftChars="-3"/>
    </w:pPr>
    <w:rPr>
      <w:rFonts w:ascii="宋体" w:hAnsi="宋体"/>
      <w:color w:val="000000"/>
      <w:szCs w:val="56"/>
      <w:lang w:val="zh-CN"/>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link w:val="2"/>
    <w:uiPriority w:val="0"/>
    <w:rPr>
      <w:rFonts w:ascii="宋体" w:hAnsi="宋体"/>
      <w:color w:val="000000"/>
      <w:kern w:val="2"/>
      <w:sz w:val="21"/>
      <w:szCs w:val="56"/>
      <w:lang w:val="zh-CN"/>
    </w:rPr>
  </w:style>
  <w:style w:type="character" w:customStyle="1" w:styleId="8">
    <w:name w:val="页脚 字符"/>
    <w:link w:val="3"/>
    <w:uiPriority w:val="99"/>
    <w:rPr>
      <w:kern w:val="2"/>
      <w:sz w:val="18"/>
      <w:szCs w:val="18"/>
      <w:lang/>
    </w:rPr>
  </w:style>
  <w:style w:type="character" w:customStyle="1" w:styleId="9">
    <w:name w:val="页眉 字符"/>
    <w:link w:val="4"/>
    <w:uiPriority w:val="99"/>
    <w:rPr>
      <w:kern w:val="2"/>
      <w:sz w:val="18"/>
      <w:szCs w:val="18"/>
      <w:lang/>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177</Words>
  <Characters>1010</Characters>
  <Lines>8</Lines>
  <Paragraphs>2</Paragraphs>
  <TotalTime>0</TotalTime>
  <ScaleCrop>false</ScaleCrop>
  <LinksUpToDate>false</LinksUpToDate>
  <CharactersWithSpaces>1185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1999-12-31T17:08:00Z</dcterms:created>
  <dc:creator>zzz</dc:creator>
  <cp:lastModifiedBy>vertesyuan</cp:lastModifiedBy>
  <dcterms:modified xsi:type="dcterms:W3CDTF">2023-12-05T12:53:47Z</dcterms:modified>
  <dc:title>山东建筑大学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6A41E6FEB4614863929FB01F4E1E7344_13</vt:lpwstr>
  </property>
</Properties>
</file>