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年宁波大学硕士研究生招生考试复试科目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p>
      <w:pPr>
        <w:spacing w:after="312" w:afterLines="100" w:line="400" w:lineRule="exact"/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62" w:afterLines="20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"/>
                <w:szCs w:val="21"/>
              </w:rPr>
              <w:t>麻醉学</w:t>
            </w:r>
          </w:p>
        </w:tc>
      </w:tr>
    </w:tbl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一、考试形式与试卷结构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本试卷满分为100分，考试时间为1</w:t>
      </w:r>
      <w:r>
        <w:rPr>
          <w:rFonts w:hint="eastAsia" w:ascii="新宋体" w:hAnsi="新宋体" w:eastAsia="新宋体"/>
          <w:szCs w:val="21"/>
          <w:lang w:val="en-US" w:eastAsia="zh-CN"/>
        </w:rPr>
        <w:t>2</w:t>
      </w:r>
      <w:r>
        <w:rPr>
          <w:rFonts w:hint="eastAsia" w:ascii="新宋体" w:hAnsi="新宋体" w:eastAsia="新宋体"/>
          <w:szCs w:val="21"/>
        </w:rPr>
        <w:t>0分钟。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1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1.名词解释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2.简答题</w:t>
      </w:r>
    </w:p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二、考查目标（复习要求）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《现代麻醉学》</w:t>
      </w:r>
      <w:r>
        <w:rPr>
          <w:rFonts w:hint="eastAsia" w:ascii="新宋体" w:hAnsi="新宋体" w:eastAsia="新宋体"/>
          <w:szCs w:val="21"/>
        </w:rPr>
        <w:t>第四版</w:t>
      </w:r>
      <w:r>
        <w:rPr>
          <w:rFonts w:ascii="新宋体" w:hAnsi="新宋体" w:eastAsia="新宋体"/>
          <w:szCs w:val="21"/>
        </w:rPr>
        <w:t>一书包括</w:t>
      </w:r>
      <w:r>
        <w:rPr>
          <w:rFonts w:ascii="新宋体" w:hAnsi="新宋体" w:eastAsia="新宋体"/>
          <w:szCs w:val="21"/>
        </w:rPr>
        <w:fldChar w:fldCharType="begin"/>
      </w:r>
      <w:r>
        <w:rPr>
          <w:rFonts w:ascii="新宋体" w:hAnsi="新宋体" w:eastAsia="新宋体"/>
          <w:szCs w:val="21"/>
        </w:rPr>
        <w:instrText xml:space="preserve"> HYPERLINK "https://baike.so.com/doc/5410761-5648856.html" \t "_blank" </w:instrText>
      </w:r>
      <w:r>
        <w:rPr>
          <w:rFonts w:ascii="新宋体" w:hAnsi="新宋体" w:eastAsia="新宋体"/>
          <w:szCs w:val="21"/>
        </w:rPr>
        <w:fldChar w:fldCharType="separate"/>
      </w:r>
      <w:r>
        <w:rPr>
          <w:rFonts w:ascii="新宋体" w:hAnsi="新宋体" w:eastAsia="新宋体"/>
        </w:rPr>
        <w:t>绪论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、麻醉基础理论、麻醉临床监测、危重病医学、疼痛治疗、麻醉临床学科建设等7篇，共11</w:t>
      </w:r>
      <w:r>
        <w:rPr>
          <w:rFonts w:hint="eastAsia" w:ascii="新宋体" w:hAnsi="新宋体" w:eastAsia="新宋体"/>
          <w:szCs w:val="21"/>
        </w:rPr>
        <w:t>8</w:t>
      </w:r>
      <w:r>
        <w:rPr>
          <w:rFonts w:ascii="新宋体" w:hAnsi="新宋体" w:eastAsia="新宋体"/>
          <w:szCs w:val="21"/>
        </w:rPr>
        <w:t>章。全书整体框架的编排和内容上较前两版均有较大的突破与进步，既保留了原版的精华，又吸收了近年来国内外</w:t>
      </w:r>
      <w:r>
        <w:rPr>
          <w:rFonts w:ascii="新宋体" w:hAnsi="新宋体" w:eastAsia="新宋体"/>
          <w:szCs w:val="21"/>
        </w:rPr>
        <w:fldChar w:fldCharType="begin"/>
      </w:r>
      <w:r>
        <w:rPr>
          <w:rFonts w:ascii="新宋体" w:hAnsi="新宋体" w:eastAsia="新宋体"/>
          <w:szCs w:val="21"/>
        </w:rPr>
        <w:instrText xml:space="preserve"> HYPERLINK "https://baike.so.com/doc/6261083-6474503.html" \t "_blank" </w:instrText>
      </w:r>
      <w:r>
        <w:rPr>
          <w:rFonts w:ascii="新宋体" w:hAnsi="新宋体" w:eastAsia="新宋体"/>
          <w:szCs w:val="21"/>
        </w:rPr>
        <w:fldChar w:fldCharType="separate"/>
      </w:r>
      <w:r>
        <w:rPr>
          <w:rFonts w:ascii="新宋体" w:hAnsi="新宋体" w:eastAsia="新宋体"/>
        </w:rPr>
        <w:t>麻醉学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有关的学术进展、研究思路与经验</w:t>
      </w:r>
      <w:r>
        <w:rPr>
          <w:rFonts w:hint="eastAsia" w:ascii="新宋体" w:hAnsi="新宋体" w:eastAsia="新宋体"/>
          <w:szCs w:val="21"/>
        </w:rPr>
        <w:t>。</w:t>
      </w:r>
      <w:r>
        <w:rPr>
          <w:rFonts w:ascii="新宋体" w:hAnsi="新宋体" w:eastAsia="新宋体"/>
          <w:szCs w:val="21"/>
        </w:rPr>
        <w:t>该书拓展了基础理论和相关的边缘学科知识，着重反映了临床麻醉、</w:t>
      </w:r>
      <w:r>
        <w:rPr>
          <w:rFonts w:ascii="新宋体" w:hAnsi="新宋体" w:eastAsia="新宋体"/>
          <w:szCs w:val="21"/>
        </w:rPr>
        <w:fldChar w:fldCharType="begin"/>
      </w:r>
      <w:r>
        <w:rPr>
          <w:rFonts w:ascii="新宋体" w:hAnsi="新宋体" w:eastAsia="新宋体"/>
          <w:szCs w:val="21"/>
        </w:rPr>
        <w:instrText xml:space="preserve"> HYPERLINK "https://baike.so.com/doc/6748565-6963111.html" \t "_blank" </w:instrText>
      </w:r>
      <w:r>
        <w:rPr>
          <w:rFonts w:ascii="新宋体" w:hAnsi="新宋体" w:eastAsia="新宋体"/>
          <w:szCs w:val="21"/>
        </w:rPr>
        <w:fldChar w:fldCharType="separate"/>
      </w:r>
      <w:r>
        <w:rPr>
          <w:rFonts w:ascii="新宋体" w:hAnsi="新宋体" w:eastAsia="新宋体"/>
        </w:rPr>
        <w:t>危重病人</w: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监护治疗的新技术、新理论进展，详尽介绍了疼痛治疗的基础理论、各种急慢性疼痛的评估和治疗的基本方法，并对麻醉学科建设、质量管理、人才培养和科研工作做了引导性阐述，是一部具有较强临床指导意义的高级专业参考书。</w:t>
      </w:r>
    </w:p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三、考查范围或考试内容概要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第一篇 绪论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第1章 麻醉</w:t>
      </w:r>
      <w:r>
        <w:rPr>
          <w:rFonts w:hint="eastAsia" w:ascii="新宋体" w:hAnsi="新宋体" w:eastAsia="新宋体"/>
          <w:szCs w:val="21"/>
        </w:rPr>
        <w:t>学</w:t>
      </w:r>
      <w:r>
        <w:rPr>
          <w:rFonts w:ascii="新宋体" w:hAnsi="新宋体" w:eastAsia="新宋体"/>
          <w:szCs w:val="21"/>
        </w:rPr>
        <w:t>发展史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第2章 麻醉</w:t>
      </w:r>
      <w:r>
        <w:rPr>
          <w:rFonts w:hint="eastAsia" w:ascii="新宋体" w:hAnsi="新宋体" w:eastAsia="新宋体"/>
          <w:szCs w:val="21"/>
        </w:rPr>
        <w:t>学教育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第3章 麻醉科的组织结构、任务与管理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第4章 麻醉</w:t>
      </w:r>
      <w:r>
        <w:rPr>
          <w:rFonts w:hint="eastAsia" w:ascii="新宋体" w:hAnsi="新宋体" w:eastAsia="新宋体"/>
          <w:szCs w:val="21"/>
        </w:rPr>
        <w:t>安全与质量管理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第5章 麻醉</w:t>
      </w:r>
      <w:r>
        <w:rPr>
          <w:rFonts w:hint="eastAsia" w:ascii="新宋体" w:hAnsi="新宋体" w:eastAsia="新宋体"/>
          <w:szCs w:val="21"/>
        </w:rPr>
        <w:t>科信息管理系统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第6章 </w:t>
      </w:r>
      <w:r>
        <w:rPr>
          <w:rFonts w:hint="eastAsia" w:ascii="新宋体" w:hAnsi="新宋体" w:eastAsia="新宋体"/>
          <w:szCs w:val="21"/>
        </w:rPr>
        <w:t>模拟患者教学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第7章 麻醉</w:t>
      </w:r>
      <w:r>
        <w:rPr>
          <w:rFonts w:hint="eastAsia" w:ascii="新宋体" w:hAnsi="新宋体" w:eastAsia="新宋体"/>
          <w:szCs w:val="21"/>
        </w:rPr>
        <w:t>学领域的科学研究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第8章 麻醉</w:t>
      </w:r>
      <w:r>
        <w:rPr>
          <w:rFonts w:hint="eastAsia" w:ascii="新宋体" w:hAnsi="新宋体" w:eastAsia="新宋体"/>
          <w:szCs w:val="21"/>
        </w:rPr>
        <w:t>中的伦理与法律问题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第9章 麻醉</w:t>
      </w:r>
      <w:r>
        <w:rPr>
          <w:rFonts w:hint="eastAsia" w:ascii="新宋体" w:hAnsi="新宋体" w:eastAsia="新宋体"/>
          <w:szCs w:val="21"/>
        </w:rPr>
        <w:t>科学的前沿问题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第二篇 麻醉</w:t>
      </w:r>
      <w:r>
        <w:rPr>
          <w:rFonts w:hint="eastAsia" w:ascii="新宋体" w:hAnsi="新宋体" w:eastAsia="新宋体"/>
          <w:szCs w:val="21"/>
        </w:rPr>
        <w:t>生理学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第10章 麻醉与</w:t>
      </w:r>
      <w:r>
        <w:rPr>
          <w:rFonts w:hint="eastAsia" w:ascii="新宋体" w:hAnsi="新宋体" w:eastAsia="新宋体"/>
          <w:szCs w:val="21"/>
        </w:rPr>
        <w:t>自主神经系统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第11章 麻醉与</w:t>
      </w:r>
      <w:r>
        <w:rPr>
          <w:rFonts w:hint="eastAsia" w:ascii="新宋体" w:hAnsi="新宋体" w:eastAsia="新宋体"/>
          <w:szCs w:val="21"/>
        </w:rPr>
        <w:t>脑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第12章 </w:t>
      </w:r>
      <w:r>
        <w:rPr>
          <w:rFonts w:hint="eastAsia" w:ascii="新宋体" w:hAnsi="新宋体" w:eastAsia="新宋体"/>
          <w:szCs w:val="21"/>
        </w:rPr>
        <w:t>麻醉与呼吸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第13章 </w:t>
      </w:r>
      <w:r>
        <w:rPr>
          <w:rFonts w:hint="eastAsia" w:ascii="新宋体" w:hAnsi="新宋体" w:eastAsia="新宋体"/>
          <w:szCs w:val="21"/>
        </w:rPr>
        <w:t>麻醉与循环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第14章 </w:t>
      </w:r>
      <w:r>
        <w:rPr>
          <w:rFonts w:hint="eastAsia" w:ascii="新宋体" w:hAnsi="新宋体" w:eastAsia="新宋体"/>
          <w:szCs w:val="21"/>
        </w:rPr>
        <w:t>麻醉与肝脏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第15章</w:t>
      </w:r>
      <w:r>
        <w:rPr>
          <w:rFonts w:hint="eastAsia" w:ascii="新宋体" w:hAnsi="新宋体" w:eastAsia="新宋体"/>
          <w:szCs w:val="21"/>
        </w:rPr>
        <w:t xml:space="preserve"> 麻醉与肾脏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第16章</w:t>
      </w: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Cs w:val="21"/>
        </w:rPr>
        <w:t>麻醉与内分泌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第17章</w:t>
      </w: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Cs w:val="21"/>
        </w:rPr>
        <w:t>麻醉与应激反应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第18章</w:t>
      </w: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Cs w:val="21"/>
        </w:rPr>
        <w:t>麻醉与免疫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第19章</w:t>
      </w:r>
      <w:r>
        <w:rPr>
          <w:rFonts w:hint="eastAsia" w:ascii="新宋体" w:hAnsi="新宋体" w:eastAsia="新宋体"/>
          <w:szCs w:val="21"/>
        </w:rPr>
        <w:t xml:space="preserve"> 麻醉与遗传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第20章 </w:t>
      </w:r>
      <w:r>
        <w:rPr>
          <w:rFonts w:hint="eastAsia" w:ascii="新宋体" w:hAnsi="新宋体" w:eastAsia="新宋体"/>
          <w:szCs w:val="21"/>
        </w:rPr>
        <w:t>神经肌肉兴奋传递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第21章 </w:t>
      </w:r>
      <w:r>
        <w:rPr>
          <w:rFonts w:hint="eastAsia" w:ascii="新宋体" w:hAnsi="新宋体" w:eastAsia="新宋体"/>
          <w:szCs w:val="21"/>
        </w:rPr>
        <w:t>体液、电解质和渗透浓度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第22章 </w:t>
      </w:r>
      <w:r>
        <w:rPr>
          <w:rFonts w:hint="eastAsia" w:ascii="新宋体" w:hAnsi="新宋体" w:eastAsia="新宋体"/>
          <w:szCs w:val="21"/>
        </w:rPr>
        <w:t>酸碱平衡及其失常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三</w:t>
      </w:r>
      <w:r>
        <w:rPr>
          <w:rFonts w:ascii="新宋体" w:hAnsi="新宋体" w:eastAsia="新宋体"/>
          <w:szCs w:val="21"/>
        </w:rPr>
        <w:t>篇 麻醉</w:t>
      </w:r>
      <w:r>
        <w:rPr>
          <w:rFonts w:hint="eastAsia" w:ascii="新宋体" w:hAnsi="新宋体" w:eastAsia="新宋体"/>
          <w:szCs w:val="21"/>
        </w:rPr>
        <w:t>药理学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第23章 麻醉</w:t>
      </w:r>
      <w:r>
        <w:rPr>
          <w:rFonts w:hint="eastAsia" w:ascii="新宋体" w:hAnsi="新宋体" w:eastAsia="新宋体"/>
          <w:szCs w:val="21"/>
        </w:rPr>
        <w:t>药理学基础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第24章</w:t>
      </w:r>
      <w:r>
        <w:rPr>
          <w:rFonts w:hint="eastAsia" w:ascii="新宋体" w:hAnsi="新宋体" w:eastAsia="新宋体"/>
          <w:szCs w:val="21"/>
        </w:rPr>
        <w:t xml:space="preserve"> 全身麻醉原理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第25章</w:t>
      </w:r>
      <w:r>
        <w:rPr>
          <w:rFonts w:hint="eastAsia" w:ascii="新宋体" w:hAnsi="新宋体" w:eastAsia="新宋体"/>
        </w:rPr>
        <w:t xml:space="preserve"> 吸入麻醉药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第26章</w:t>
      </w:r>
      <w:r>
        <w:rPr>
          <w:rFonts w:hint="eastAsia" w:ascii="新宋体" w:hAnsi="新宋体" w:eastAsia="新宋体"/>
        </w:rPr>
        <w:t xml:space="preserve"> 静脉麻醉药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第27章 </w:t>
      </w:r>
      <w:r>
        <w:rPr>
          <w:rFonts w:hint="eastAsia" w:ascii="新宋体" w:hAnsi="新宋体" w:eastAsia="新宋体"/>
          <w:szCs w:val="21"/>
        </w:rPr>
        <w:t>阿片类药物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第28章 </w:t>
      </w:r>
      <w:r>
        <w:rPr>
          <w:rFonts w:hint="eastAsia" w:ascii="新宋体" w:hAnsi="新宋体" w:eastAsia="新宋体"/>
          <w:szCs w:val="21"/>
        </w:rPr>
        <w:t>非甾体类抗炎镇痛药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第29章 </w:t>
      </w:r>
      <w:r>
        <w:rPr>
          <w:rFonts w:hint="eastAsia" w:ascii="新宋体" w:hAnsi="新宋体" w:eastAsia="新宋体"/>
          <w:szCs w:val="21"/>
        </w:rPr>
        <w:t>肌肉松弛药及其拮抗药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第30章 </w:t>
      </w:r>
      <w:r>
        <w:rPr>
          <w:rFonts w:hint="eastAsia" w:ascii="新宋体" w:hAnsi="新宋体" w:eastAsia="新宋体"/>
          <w:szCs w:val="21"/>
        </w:rPr>
        <w:t>局部麻醉药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自主神经系统药理学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作用于心血管的药物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麻醉期间的药物相互作用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第四篇 临床监测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监测仪的基本原理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麻醉深度监测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心电图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血流动力学监测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经食管超声心动图监测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第3</w:t>
      </w:r>
      <w:r>
        <w:rPr>
          <w:rFonts w:hint="eastAsia" w:ascii="新宋体" w:hAnsi="新宋体" w:eastAsia="新宋体"/>
          <w:szCs w:val="21"/>
        </w:rPr>
        <w:t>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呼吸功能监测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</w:t>
      </w:r>
      <w:r>
        <w:rPr>
          <w:rFonts w:ascii="新宋体" w:hAnsi="新宋体" w:eastAsia="新宋体"/>
          <w:szCs w:val="21"/>
        </w:rPr>
        <w:t>0章</w:t>
      </w:r>
      <w:r>
        <w:rPr>
          <w:rFonts w:hint="eastAsia" w:ascii="新宋体" w:hAnsi="新宋体" w:eastAsia="新宋体"/>
          <w:szCs w:val="21"/>
        </w:rPr>
        <w:t xml:space="preserve"> 肾脏功能监测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神经功能监测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神经肌肉功能监测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体温的调节与监测</w:t>
      </w:r>
    </w:p>
    <w:p>
      <w:pPr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五</w:t>
      </w:r>
      <w:r>
        <w:rPr>
          <w:rFonts w:ascii="新宋体" w:hAnsi="新宋体" w:eastAsia="新宋体"/>
          <w:szCs w:val="21"/>
        </w:rPr>
        <w:t>篇 临床</w:t>
      </w:r>
      <w:r>
        <w:rPr>
          <w:rFonts w:hint="eastAsia" w:ascii="新宋体" w:hAnsi="新宋体" w:eastAsia="新宋体"/>
          <w:szCs w:val="21"/>
        </w:rPr>
        <w:t>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病情评估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术前准备与麻醉选择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麻醉机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气道管理技术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吸入全身麻醉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49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静脉全身麻醉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麻醉间呼吸管理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麻醉期间循环管理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局部麻醉与神经阻滞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椎管内神经阻滞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神经外科手术麻醉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眼科手术麻醉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耳鼻咽喉部手术麻醉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口腔颌面部手术麻醉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胸内手术麻醉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59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心脏手术麻醉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血管手术麻醉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腹部和泌尿生殖系统手术的麻醉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产科麻醉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创伤患者的麻醉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矫形外科手术的麻醉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器官移植麻醉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内镜手术麻醉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机器人手术麻醉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非住院患者手术麻醉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69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手术时以外患者麻醉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特殊环境下得麻醉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小儿麻醉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老年患者的麻醉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高血压患者的麻醉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心血管疾病患者非心脏手术的麻醉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休克患者的麻醉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呼吸系统疾病患者的麻醉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神经肌肉疾病患者麻醉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糖尿病与胰岛素瘤患者麻醉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79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肾上腺疾病患者手术的麻醉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肝功能障碍患者的麻醉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肾功能障碍患者的麻醉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血液系统疾病患者的麻醉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病态肥胖患者的麻醉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精神病患者的麻醉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麻醉及麻醉恢复期间严重并发症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控制性低血压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输血与自体输血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体外循环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89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手术患者的体位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手术室安全与污染的防治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麻醉恢复室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六</w:t>
      </w:r>
      <w:r>
        <w:rPr>
          <w:rFonts w:ascii="新宋体" w:hAnsi="新宋体" w:eastAsia="新宋体"/>
          <w:szCs w:val="21"/>
        </w:rPr>
        <w:t xml:space="preserve">篇 </w:t>
      </w:r>
      <w:r>
        <w:rPr>
          <w:rFonts w:hint="eastAsia" w:ascii="新宋体" w:hAnsi="新宋体" w:eastAsia="新宋体"/>
          <w:szCs w:val="21"/>
        </w:rPr>
        <w:t>危重病医学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加强医疗病房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急性肺水肿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急性呼吸衰竭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急性呼吸窘迫综合征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心律失常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急性冠状动脉综合征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急性心力衰竭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99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休克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术后脑功能障碍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急性肝功能衰竭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急性肾损伤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多器官功能障碍综合征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心肺脑复苏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新生儿复苏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急性药物中毒诊治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氧疗和高压氧治疗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呼吸机和呼吸功能支持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109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循环功能支持技术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110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危重病患者的营养代谢支持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111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危重患者的镇静与镇痛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112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危重患者感染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第七篇 疼痛医学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113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疼痛解剖与生理基础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114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疼痛的临床评估与治疗基础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115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术后疼痛治疗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116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分娩镇痛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117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慢性疼痛治疗</w:t>
      </w:r>
    </w:p>
    <w:p>
      <w:pPr>
        <w:rPr>
          <w:rFonts w:hint="eastAsia"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第</w:t>
      </w:r>
      <w:r>
        <w:rPr>
          <w:rFonts w:hint="eastAsia" w:ascii="新宋体" w:hAnsi="新宋体" w:eastAsia="新宋体"/>
          <w:szCs w:val="21"/>
        </w:rPr>
        <w:t>118</w:t>
      </w:r>
      <w:r>
        <w:rPr>
          <w:rFonts w:ascii="新宋体" w:hAnsi="新宋体" w:eastAsia="新宋体"/>
          <w:szCs w:val="21"/>
        </w:rPr>
        <w:t>章</w:t>
      </w:r>
      <w:r>
        <w:rPr>
          <w:rFonts w:hint="eastAsia" w:ascii="新宋体" w:hAnsi="新宋体" w:eastAsia="新宋体"/>
          <w:szCs w:val="21"/>
        </w:rPr>
        <w:t xml:space="preserve"> 癌性疼痛治疗</w:t>
      </w:r>
    </w:p>
    <w:p>
      <w:pPr>
        <w:spacing w:before="31" w:beforeLines="10" w:after="31" w:afterLines="10" w:line="288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pacing w:before="31" w:beforeLines="10" w:after="31" w:afterLines="10" w:line="288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="宋体"/>
          <w:color w:val="000000"/>
          <w:spacing w:val="-2"/>
          <w:szCs w:val="21"/>
        </w:rPr>
        <w:t>《现代麻醉学（第4版）上下》，主编：</w:t>
      </w:r>
      <w:r>
        <w:rPr>
          <w:rFonts w:ascii="新宋体" w:hAnsi="新宋体" w:eastAsia="新宋体"/>
          <w:szCs w:val="21"/>
        </w:rPr>
        <w:t>邓小明、姚尚龙、于布为和黄宇光</w:t>
      </w:r>
      <w:r>
        <w:rPr>
          <w:rFonts w:hint="eastAsia" w:ascii="宋体" w:hAnsi="宋体" w:cs="宋体"/>
          <w:color w:val="000000"/>
          <w:spacing w:val="-2"/>
          <w:szCs w:val="21"/>
        </w:rPr>
        <w:t xml:space="preserve">；出版社：人民卫生出版社,2014版 </w:t>
      </w: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mUyZTg3ODM0Yzc0ZTU2MjAxNDE4ODRiNWEzMTIifQ=="/>
    <w:docVar w:name="KY_MEDREF_DOCUID" w:val="{7727BABA-3179-4100-9E7D-7E771C56CF81}"/>
    <w:docVar w:name="KY_MEDREF_VERSION" w:val="3"/>
  </w:docVars>
  <w:rsids>
    <w:rsidRoot w:val="004B65A5"/>
    <w:rsid w:val="000018A4"/>
    <w:rsid w:val="00061B4F"/>
    <w:rsid w:val="000762FE"/>
    <w:rsid w:val="00080730"/>
    <w:rsid w:val="000807AD"/>
    <w:rsid w:val="0008607A"/>
    <w:rsid w:val="000B03C6"/>
    <w:rsid w:val="000C25FD"/>
    <w:rsid w:val="000C58F0"/>
    <w:rsid w:val="000E77CC"/>
    <w:rsid w:val="00100C6D"/>
    <w:rsid w:val="0012678E"/>
    <w:rsid w:val="00153D78"/>
    <w:rsid w:val="00170155"/>
    <w:rsid w:val="001848FB"/>
    <w:rsid w:val="00184907"/>
    <w:rsid w:val="001B1D70"/>
    <w:rsid w:val="001C165A"/>
    <w:rsid w:val="001C2F19"/>
    <w:rsid w:val="001C5B94"/>
    <w:rsid w:val="001E149A"/>
    <w:rsid w:val="0020731D"/>
    <w:rsid w:val="0021576B"/>
    <w:rsid w:val="0023282D"/>
    <w:rsid w:val="0024344A"/>
    <w:rsid w:val="00252198"/>
    <w:rsid w:val="002E0158"/>
    <w:rsid w:val="002E73FA"/>
    <w:rsid w:val="002F6CBC"/>
    <w:rsid w:val="003012CE"/>
    <w:rsid w:val="00311038"/>
    <w:rsid w:val="00314618"/>
    <w:rsid w:val="0032116D"/>
    <w:rsid w:val="00327A57"/>
    <w:rsid w:val="0033096F"/>
    <w:rsid w:val="003704C9"/>
    <w:rsid w:val="00375432"/>
    <w:rsid w:val="00390649"/>
    <w:rsid w:val="003A4FD9"/>
    <w:rsid w:val="003B48F8"/>
    <w:rsid w:val="003C498A"/>
    <w:rsid w:val="00426CC0"/>
    <w:rsid w:val="00443036"/>
    <w:rsid w:val="00485800"/>
    <w:rsid w:val="0049221D"/>
    <w:rsid w:val="004B65A5"/>
    <w:rsid w:val="004B7217"/>
    <w:rsid w:val="004D42EC"/>
    <w:rsid w:val="004E3D99"/>
    <w:rsid w:val="004F3237"/>
    <w:rsid w:val="00504D9B"/>
    <w:rsid w:val="0051692E"/>
    <w:rsid w:val="00521CC0"/>
    <w:rsid w:val="005257C5"/>
    <w:rsid w:val="00535C1D"/>
    <w:rsid w:val="005429F3"/>
    <w:rsid w:val="005743BB"/>
    <w:rsid w:val="00581E66"/>
    <w:rsid w:val="00597CBE"/>
    <w:rsid w:val="005A381F"/>
    <w:rsid w:val="005A796B"/>
    <w:rsid w:val="005B21BB"/>
    <w:rsid w:val="005D42A7"/>
    <w:rsid w:val="005E2211"/>
    <w:rsid w:val="005E2BE1"/>
    <w:rsid w:val="0061256B"/>
    <w:rsid w:val="00624D82"/>
    <w:rsid w:val="00673C8B"/>
    <w:rsid w:val="00682EC4"/>
    <w:rsid w:val="0069404C"/>
    <w:rsid w:val="0069449E"/>
    <w:rsid w:val="006B1B88"/>
    <w:rsid w:val="006E0495"/>
    <w:rsid w:val="00720BB7"/>
    <w:rsid w:val="0072114F"/>
    <w:rsid w:val="00741BA4"/>
    <w:rsid w:val="00745105"/>
    <w:rsid w:val="00755DE3"/>
    <w:rsid w:val="00757E7F"/>
    <w:rsid w:val="0079205C"/>
    <w:rsid w:val="00795D20"/>
    <w:rsid w:val="007D6FDB"/>
    <w:rsid w:val="007F4C05"/>
    <w:rsid w:val="0086069B"/>
    <w:rsid w:val="00864E9F"/>
    <w:rsid w:val="0087510B"/>
    <w:rsid w:val="008879A8"/>
    <w:rsid w:val="00892D2E"/>
    <w:rsid w:val="00893B85"/>
    <w:rsid w:val="00895CFE"/>
    <w:rsid w:val="009119B8"/>
    <w:rsid w:val="009316E4"/>
    <w:rsid w:val="00945AAA"/>
    <w:rsid w:val="00963130"/>
    <w:rsid w:val="0096335B"/>
    <w:rsid w:val="00966A85"/>
    <w:rsid w:val="00971C90"/>
    <w:rsid w:val="0097352F"/>
    <w:rsid w:val="00984BED"/>
    <w:rsid w:val="00991A5E"/>
    <w:rsid w:val="009A62F2"/>
    <w:rsid w:val="009A6931"/>
    <w:rsid w:val="00A3266F"/>
    <w:rsid w:val="00A605E9"/>
    <w:rsid w:val="00A67C2E"/>
    <w:rsid w:val="00A76E67"/>
    <w:rsid w:val="00A8099C"/>
    <w:rsid w:val="00A850C8"/>
    <w:rsid w:val="00A87990"/>
    <w:rsid w:val="00AD73EE"/>
    <w:rsid w:val="00B10A84"/>
    <w:rsid w:val="00B53FB4"/>
    <w:rsid w:val="00B54A9F"/>
    <w:rsid w:val="00B62DFC"/>
    <w:rsid w:val="00B70D4C"/>
    <w:rsid w:val="00B95F1E"/>
    <w:rsid w:val="00BB42AE"/>
    <w:rsid w:val="00BC6F72"/>
    <w:rsid w:val="00C17384"/>
    <w:rsid w:val="00C176BC"/>
    <w:rsid w:val="00C213CF"/>
    <w:rsid w:val="00C343E2"/>
    <w:rsid w:val="00C404D4"/>
    <w:rsid w:val="00C76400"/>
    <w:rsid w:val="00CD3A2A"/>
    <w:rsid w:val="00D029C7"/>
    <w:rsid w:val="00D33081"/>
    <w:rsid w:val="00D36237"/>
    <w:rsid w:val="00D43919"/>
    <w:rsid w:val="00D65759"/>
    <w:rsid w:val="00D7683F"/>
    <w:rsid w:val="00D76B44"/>
    <w:rsid w:val="00D94FF9"/>
    <w:rsid w:val="00DA54E3"/>
    <w:rsid w:val="00E1145D"/>
    <w:rsid w:val="00E3083D"/>
    <w:rsid w:val="00E31480"/>
    <w:rsid w:val="00E401FA"/>
    <w:rsid w:val="00E64F5F"/>
    <w:rsid w:val="00E6651A"/>
    <w:rsid w:val="00E66574"/>
    <w:rsid w:val="00E774DC"/>
    <w:rsid w:val="00E8034E"/>
    <w:rsid w:val="00EB362E"/>
    <w:rsid w:val="00EC6FF8"/>
    <w:rsid w:val="00ED3E8C"/>
    <w:rsid w:val="00ED441D"/>
    <w:rsid w:val="00ED752C"/>
    <w:rsid w:val="00EE3A0D"/>
    <w:rsid w:val="00EF106B"/>
    <w:rsid w:val="00EF1CE7"/>
    <w:rsid w:val="00EF5DFB"/>
    <w:rsid w:val="00F13126"/>
    <w:rsid w:val="00F37904"/>
    <w:rsid w:val="00F623B6"/>
    <w:rsid w:val="00F70D0A"/>
    <w:rsid w:val="00F9484E"/>
    <w:rsid w:val="00FD70E6"/>
    <w:rsid w:val="00FE5C11"/>
    <w:rsid w:val="00FE73E9"/>
    <w:rsid w:val="00FF67C8"/>
    <w:rsid w:val="0C8F3513"/>
    <w:rsid w:val="0E190095"/>
    <w:rsid w:val="10D24D53"/>
    <w:rsid w:val="13436D8E"/>
    <w:rsid w:val="18D13513"/>
    <w:rsid w:val="22D13745"/>
    <w:rsid w:val="2C853DB7"/>
    <w:rsid w:val="2D33391C"/>
    <w:rsid w:val="338C2181"/>
    <w:rsid w:val="36C74752"/>
    <w:rsid w:val="490160DF"/>
    <w:rsid w:val="5D7303C5"/>
    <w:rsid w:val="625C2F1D"/>
    <w:rsid w:val="723368CF"/>
    <w:rsid w:val="78064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 Char Char1 Char"/>
    <w:basedOn w:val="1"/>
    <w:semiHidden/>
    <w:uiPriority w:val="0"/>
  </w:style>
  <w:style w:type="character" w:customStyle="1" w:styleId="13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4</Pages>
  <Words>1740</Words>
  <Characters>1883</Characters>
  <Lines>16</Lines>
  <Paragraphs>4</Paragraphs>
  <TotalTime>0</TotalTime>
  <ScaleCrop>false</ScaleCrop>
  <LinksUpToDate>false</LinksUpToDate>
  <CharactersWithSpaces>2013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2011-07-23T05:22:00Z</dcterms:created>
  <dc:creator>jh</dc:creator>
  <cp:lastModifiedBy>vertesyuan</cp:lastModifiedBy>
  <cp:lastPrinted>2010-07-08T03:33:00Z</cp:lastPrinted>
  <dcterms:modified xsi:type="dcterms:W3CDTF">2023-12-05T05:07:49Z</dcterms:modified>
  <dc:title>浙江师范大学2009年硕士研究生入学考试复试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AD9F9716618C47C0BA8C4CBEB2BF3C7E_13</vt:lpwstr>
  </property>
</Properties>
</file>