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szCs w:val="24"/>
        </w:rPr>
        <w:t>专业课《量子力学》考试大纲</w:t>
      </w:r>
    </w:p>
    <w:p>
      <w:pPr>
        <w:pStyle w:val="2"/>
        <w:spacing w:line="360" w:lineRule="auto"/>
        <w:jc w:val="center"/>
        <w:rPr>
          <w:rFonts w:hAnsi="宋体"/>
          <w:sz w:val="24"/>
          <w:szCs w:val="24"/>
        </w:rPr>
      </w:pPr>
    </w:p>
    <w:p>
      <w:pPr>
        <w:pStyle w:val="2"/>
        <w:spacing w:line="360" w:lineRule="auto"/>
        <w:rPr>
          <w:rFonts w:hAnsi="宋体"/>
          <w:b/>
          <w:bCs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一．绪论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1、了解光的波粒二象性的主要实验事实；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2、掌握德布罗意关于微观粒子的波粒二象性的假设；掌握德布罗意驻波解释</w:t>
      </w:r>
    </w:p>
    <w:p>
      <w:pPr>
        <w:pStyle w:val="2"/>
        <w:spacing w:line="360" w:lineRule="auto"/>
        <w:rPr>
          <w:rFonts w:hAnsi="宋体"/>
          <w:b/>
          <w:bCs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二．波函数和薛定谔方程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1、理解量子力学和经典力学描述粒子运动的不同方法。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2、掌握波函数的统计解释；掌握波函数的三个标准化条件；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掌握态叠加原理；掌握波函数的归一化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int="eastAsia" w:hAnsi="宋体"/>
          <w:sz w:val="24"/>
          <w:szCs w:val="24"/>
        </w:rPr>
        <w:t>、理解薛定谔方程的建立过程以及它在量子力学中的地位、适用条件。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理解薛定谔方程和定态薛定谔方程的关系；波函数和定态波函数的关系．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4、关于求解一维薛定谔方程的问题要求如下： </w:t>
      </w:r>
    </w:p>
    <w:p>
      <w:pPr>
        <w:pStyle w:val="2"/>
        <w:spacing w:line="360" w:lineRule="auto"/>
        <w:ind w:firstLine="360" w:firstLine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a)</w:t>
      </w:r>
      <w:r>
        <w:rPr>
          <w:rFonts w:hint="eastAsia" w:hAnsi="宋体"/>
          <w:sz w:val="24"/>
          <w:szCs w:val="24"/>
        </w:rPr>
        <w:t>理解一维无限深势阱的求解方法及其物理讨论；</w:t>
      </w:r>
    </w:p>
    <w:p>
      <w:pPr>
        <w:pStyle w:val="2"/>
        <w:spacing w:line="360" w:lineRule="auto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b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理解线性谐振子的求解方法及其物理讨论：</w:t>
      </w:r>
    </w:p>
    <w:p>
      <w:pPr>
        <w:pStyle w:val="2"/>
        <w:spacing w:line="360" w:lineRule="auto"/>
        <w:ind w:firstLine="360" w:firstLineChars="1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c</w:t>
      </w:r>
      <w:r>
        <w:rPr>
          <w:rFonts w:hAnsi="宋体"/>
          <w:sz w:val="24"/>
          <w:szCs w:val="24"/>
        </w:rPr>
        <w:t>)</w:t>
      </w:r>
      <w:r>
        <w:rPr>
          <w:rFonts w:hint="eastAsia" w:hAnsi="宋体"/>
          <w:sz w:val="24"/>
          <w:szCs w:val="24"/>
        </w:rPr>
        <w:t>了解势垒贯穿的讨论方法及其对隧道效应的解释．</w:t>
      </w:r>
    </w:p>
    <w:p>
      <w:pPr>
        <w:pStyle w:val="2"/>
        <w:spacing w:line="360" w:lineRule="auto"/>
        <w:rPr>
          <w:rFonts w:hAnsi="宋体"/>
          <w:b/>
          <w:bCs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三．力学量用算符表达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>
        <w:rPr>
          <w:rFonts w:hint="eastAsia" w:hAnsi="宋体"/>
          <w:sz w:val="24"/>
          <w:szCs w:val="24"/>
        </w:rPr>
        <w:t>、掌握厄米算符的性质；掌握力学量算符的性质和本征值方程的求解。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2、掌握动量算符和角动量算符的本征值方程。 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int="eastAsia" w:hAnsi="宋体"/>
          <w:sz w:val="24"/>
          <w:szCs w:val="24"/>
        </w:rPr>
        <w:t>、了解球坐标系下氢原子薛定谔方程的求解。了解氢原子的能级和本征函数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int="eastAsia" w:hAnsi="宋体"/>
          <w:sz w:val="24"/>
          <w:szCs w:val="24"/>
        </w:rPr>
        <w:t>、掌握力学量的测量值、测量值的概率、平均值的计算方法。</w:t>
      </w:r>
    </w:p>
    <w:p>
      <w:pPr>
        <w:pStyle w:val="2"/>
        <w:spacing w:line="360" w:lineRule="auto"/>
        <w:ind w:left="240" w:hanging="240" w:hangingChars="1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5、理解力学量完全集的概念，理解共同本征函数的概念，掌握任意的力学量的本征函数构成正交归一完备系的概念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6、掌握坐标、动量、角动量等物理量之间的对易关系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7、掌握不确定关系。掌握应用坐标动量的不确定关系来估算一些体系的基态能量；掌握计算某一状态下坐标和动量的不确定关系的方法。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四．态和力学量的表象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1、掌握在自身表象下，力学量算符的表示和本征函数的表示方法</w:t>
      </w:r>
    </w:p>
    <w:p>
      <w:pPr>
        <w:pStyle w:val="2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掌握在具体的表象下，任意力学量算符和本征函数的矩阵表示。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int="eastAsia" w:hAnsi="宋体"/>
          <w:sz w:val="24"/>
          <w:szCs w:val="24"/>
        </w:rPr>
        <w:t>、理解量子力学公式的矩阵形式；掌握求解本征值、本征函数的矩阵方法．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3、理解厄米矩阵的性质；了解狄拉克符号；理解投影算符的应用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int="eastAsia" w:hAnsi="宋体"/>
          <w:sz w:val="24"/>
          <w:szCs w:val="24"/>
        </w:rPr>
        <w:t>、掌握幺正变换矩阵的求解，掌握使用幺正变换矩阵将力学量和本征函数进行表象变换的方法。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int="eastAsia" w:hAnsi="宋体"/>
          <w:sz w:val="24"/>
          <w:szCs w:val="24"/>
        </w:rPr>
        <w:t>、理解占有数表象的概念，掌握使用占有数表象的概念求解力学量的平均值或力学量的矩阵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五．微扰理论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1、了解定态微扰论的适用范围和条件：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2、掌握使用非简并微扰理论求解波函数一级修正和能级的一级、二级修正．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int="eastAsia" w:hAnsi="宋体"/>
          <w:sz w:val="24"/>
          <w:szCs w:val="24"/>
        </w:rPr>
        <w:t xml:space="preserve">、掌握使用简并微扰理论求解零级波函数和能级的一级修正． 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int="eastAsia" w:hAnsi="宋体"/>
          <w:sz w:val="24"/>
          <w:szCs w:val="24"/>
        </w:rPr>
        <w:t>、理解变分法的原理，掌握使用变分法求解基态能量的方法；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int="eastAsia" w:hAnsi="宋体"/>
          <w:sz w:val="24"/>
          <w:szCs w:val="24"/>
        </w:rPr>
        <w:t>、了解时间相关的微扰理论和选择定则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六．自旋和全同粒子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1、了解斯特恩—格拉赫实验、碱金属双线实验、塞曼效应实验。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2、了解电子自旋假设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int="eastAsia" w:hAnsi="宋体"/>
          <w:sz w:val="24"/>
          <w:szCs w:val="24"/>
        </w:rPr>
        <w:t>、理解自旋算符和自旋波函数，以及它们的矩阵表示，</w:t>
      </w:r>
    </w:p>
    <w:p>
      <w:pPr>
        <w:pStyle w:val="2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掌握自旋算符的对易关系和本征值方程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int="eastAsia" w:hAnsi="宋体"/>
          <w:sz w:val="24"/>
          <w:szCs w:val="24"/>
        </w:rPr>
        <w:t>、掌握泡利算符的基本性质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5、了解角动量的耦合规则</w:t>
      </w:r>
    </w:p>
    <w:p>
      <w:pPr>
        <w:pStyle w:val="2"/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6</w:t>
      </w:r>
      <w:r>
        <w:rPr>
          <w:rFonts w:hint="eastAsia" w:hAnsi="宋体"/>
          <w:sz w:val="24"/>
          <w:szCs w:val="24"/>
        </w:rPr>
        <w:t>、理解全同性原理，掌握玻色子和费米子的性质，掌握泡里不相容原理</w:t>
      </w:r>
    </w:p>
    <w:p>
      <w:pPr>
        <w:pStyle w:val="2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7</w:t>
      </w:r>
      <w:r>
        <w:rPr>
          <w:rFonts w:hint="eastAsia" w:hAnsi="宋体"/>
          <w:sz w:val="24"/>
          <w:szCs w:val="24"/>
        </w:rPr>
        <w:t>、理解两电子体系则的对称化和反对称化的波函数，理解独态和三重态。</w:t>
      </w:r>
    </w:p>
    <w:p>
      <w:pPr>
        <w:pStyle w:val="2"/>
        <w:jc w:val="center"/>
      </w:pPr>
    </w:p>
    <w:sectPr>
      <w:pgSz w:w="11907" w:h="16840"/>
      <w:pgMar w:top="1440" w:right="1922" w:bottom="1440" w:left="1922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3"/>
    <w:rsid w:val="000459D4"/>
    <w:rsid w:val="001A7636"/>
    <w:rsid w:val="005A7923"/>
    <w:rsid w:val="005B2E89"/>
    <w:rsid w:val="00906B14"/>
    <w:rsid w:val="00945F40"/>
    <w:rsid w:val="009B0DFC"/>
    <w:rsid w:val="00A2798E"/>
    <w:rsid w:val="00AA2030"/>
    <w:rsid w:val="00AC7EB0"/>
    <w:rsid w:val="00D62839"/>
    <w:rsid w:val="00DD40E3"/>
    <w:rsid w:val="00EB3C92"/>
    <w:rsid w:val="00F86E82"/>
    <w:rsid w:val="2EF43B12"/>
    <w:rsid w:val="74767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semiHidden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瀚纬科技</Company>
  <Pages>2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2006-11-10T01:17:00Z</dcterms:created>
  <dc:creator>用户</dc:creator>
  <cp:lastModifiedBy>vertesyuan</cp:lastModifiedBy>
  <cp:lastPrinted>2003-02-17T13:33:00Z</cp:lastPrinted>
  <dcterms:modified xsi:type="dcterms:W3CDTF">2023-12-05T09:07:08Z</dcterms:modified>
  <dc:title>高等教育自学考试物理专业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2C240F701C7B45669C0B4063C15B0302_13</vt:lpwstr>
  </property>
</Properties>
</file>