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eastAsia="黑体"/>
          <w:b/>
          <w:sz w:val="32"/>
          <w:szCs w:val="32"/>
        </w:rPr>
      </w:pPr>
      <w:bookmarkStart w:id="29" w:name="_GoBack"/>
      <w:bookmarkEnd w:id="29"/>
      <w:r>
        <w:rPr>
          <w:rFonts w:hint="eastAsia" w:ascii="黑体" w:eastAsia="黑体"/>
          <w:b/>
          <w:sz w:val="32"/>
          <w:szCs w:val="32"/>
        </w:rPr>
        <w:t>202</w:t>
      </w:r>
      <w:r>
        <w:rPr>
          <w:rFonts w:ascii="黑体" w:eastAsia="黑体"/>
          <w:b/>
          <w:sz w:val="32"/>
          <w:szCs w:val="32"/>
        </w:rPr>
        <w:t>4</w:t>
      </w:r>
      <w:r>
        <w:rPr>
          <w:rFonts w:hint="eastAsia" w:ascii="黑体" w:eastAsia="黑体"/>
          <w:b/>
          <w:sz w:val="32"/>
          <w:szCs w:val="32"/>
        </w:rPr>
        <w:t>年宁波大学硕士研究生招生考试复试科目</w:t>
      </w:r>
      <w:r>
        <w:rPr>
          <w:rFonts w:ascii="黑体" w:eastAsia="黑体"/>
          <w:b/>
          <w:sz w:val="32"/>
          <w:szCs w:val="32"/>
        </w:rPr>
        <w:br w:type="textWrapping"/>
      </w:r>
      <w:r>
        <w:rPr>
          <w:rFonts w:hint="eastAsia" w:ascii="黑体" w:eastAsia="黑体"/>
          <w:b/>
          <w:sz w:val="32"/>
          <w:szCs w:val="32"/>
        </w:rPr>
        <w:t>考　试　大　纲</w:t>
      </w:r>
    </w:p>
    <w:p>
      <w:pPr>
        <w:spacing w:after="468" w:afterLines="150" w:line="400" w:lineRule="exact"/>
        <w:jc w:val="center"/>
        <w:rPr>
          <w:rFonts w:hint="eastAsia" w:ascii="楷体" w:hAnsi="楷体" w:eastAsia="楷体" w:cs="楷体"/>
          <w:sz w:val="24"/>
        </w:rPr>
      </w:pPr>
    </w:p>
    <w:tbl>
      <w:tblPr>
        <w:tblStyle w:val="9"/>
        <w:tblW w:w="0" w:type="auto"/>
        <w:tblInd w:w="108" w:type="dxa"/>
        <w:tblLayout w:type="fixed"/>
        <w:tblCellMar>
          <w:top w:w="0" w:type="dxa"/>
          <w:left w:w="108" w:type="dxa"/>
          <w:bottom w:w="0" w:type="dxa"/>
          <w:right w:w="108" w:type="dxa"/>
        </w:tblCellMar>
      </w:tblPr>
      <w:tblGrid>
        <w:gridCol w:w="1620"/>
        <w:gridCol w:w="6840"/>
      </w:tblGrid>
      <w:tr>
        <w:tblPrEx>
          <w:tblCellMar>
            <w:top w:w="0" w:type="dxa"/>
            <w:left w:w="108" w:type="dxa"/>
            <w:bottom w:w="0" w:type="dxa"/>
            <w:right w:w="108" w:type="dxa"/>
          </w:tblCellMar>
        </w:tblPrEx>
        <w:trPr>
          <w:trHeight w:val="435" w:hRule="atLeast"/>
        </w:trPr>
        <w:tc>
          <w:tcPr>
            <w:tcW w:w="1620" w:type="dxa"/>
            <w:noWrap w:val="0"/>
            <w:vAlign w:val="bottom"/>
          </w:tcPr>
          <w:p>
            <w:pPr>
              <w:spacing w:after="46" w:afterLines="15"/>
              <w:ind w:left="-105" w:leftChars="-50" w:right="-105" w:rightChars="-50"/>
              <w:rPr>
                <w:rFonts w:hint="eastAsia" w:ascii="宋体" w:hAnsi="宋体" w:eastAsia="宋体"/>
                <w:b/>
                <w:szCs w:val="21"/>
                <w:lang w:val="en-US" w:eastAsia="zh-CN"/>
              </w:rPr>
            </w:pPr>
            <w:r>
              <w:rPr>
                <w:rFonts w:hint="eastAsia" w:ascii="宋体" w:hAnsi="宋体"/>
                <w:b/>
                <w:szCs w:val="21"/>
              </w:rPr>
              <w:t>科目名称:</w:t>
            </w:r>
          </w:p>
        </w:tc>
        <w:tc>
          <w:tcPr>
            <w:tcW w:w="6840" w:type="dxa"/>
            <w:tcBorders>
              <w:bottom w:val="single" w:color="auto" w:sz="4" w:space="0"/>
            </w:tcBorders>
            <w:noWrap w:val="0"/>
            <w:vAlign w:val="bottom"/>
          </w:tcPr>
          <w:p>
            <w:pPr>
              <w:pStyle w:val="2"/>
              <w:spacing w:before="78" w:beforeLines="25" w:after="31" w:afterLines="10" w:line="240" w:lineRule="auto"/>
              <w:jc w:val="center"/>
              <w:rPr>
                <w:rFonts w:hint="eastAsia"/>
                <w:sz w:val="21"/>
                <w:szCs w:val="21"/>
              </w:rPr>
            </w:pPr>
            <w:r>
              <w:rPr>
                <w:rFonts w:hint="eastAsia" w:ascii="宋体" w:hAnsi="宋体"/>
                <w:bCs w:val="0"/>
                <w:kern w:val="2"/>
                <w:sz w:val="21"/>
                <w:szCs w:val="21"/>
              </w:rPr>
              <w:t>综合化学（分析化学、无机化学）</w:t>
            </w:r>
          </w:p>
        </w:tc>
      </w:tr>
    </w:tbl>
    <w:p>
      <w:pPr>
        <w:numPr>
          <w:ilvl w:val="0"/>
          <w:numId w:val="1"/>
        </w:numPr>
        <w:spacing w:before="312" w:beforeLines="100" w:after="31" w:afterLines="10" w:line="360" w:lineRule="auto"/>
        <w:rPr>
          <w:rFonts w:hint="eastAsia"/>
          <w:b/>
          <w:szCs w:val="21"/>
        </w:rPr>
      </w:pPr>
      <w:r>
        <w:rPr>
          <w:rFonts w:hint="eastAsia"/>
          <w:b/>
          <w:sz w:val="24"/>
        </w:rPr>
        <w:t xml:space="preserve">考试形式与试卷结构 </w:t>
      </w:r>
      <w:r>
        <w:rPr>
          <w:rFonts w:hint="eastAsia"/>
          <w:b/>
          <w:szCs w:val="21"/>
        </w:rPr>
        <w:t xml:space="preserve">   </w:t>
      </w:r>
    </w:p>
    <w:p>
      <w:pPr>
        <w:pStyle w:val="17"/>
        <w:numPr>
          <w:ilvl w:val="0"/>
          <w:numId w:val="2"/>
        </w:numPr>
        <w:spacing w:before="31" w:beforeLines="10" w:after="31" w:afterLines="10" w:line="360" w:lineRule="auto"/>
        <w:ind w:firstLine="422"/>
        <w:rPr>
          <w:rFonts w:hint="eastAsia"/>
          <w:b/>
          <w:szCs w:val="21"/>
        </w:rPr>
      </w:pPr>
      <w:r>
        <w:rPr>
          <w:rFonts w:hint="eastAsia"/>
          <w:b/>
          <w:szCs w:val="21"/>
        </w:rPr>
        <w:t>试卷满分值及考试时间</w:t>
      </w:r>
    </w:p>
    <w:p>
      <w:pPr>
        <w:pStyle w:val="17"/>
        <w:spacing w:before="31" w:beforeLines="10" w:after="31" w:afterLines="10" w:line="360" w:lineRule="auto"/>
        <w:ind w:firstLine="0" w:firstLineChars="0"/>
        <w:rPr>
          <w:rFonts w:ascii="新宋体" w:hAnsi="新宋体" w:eastAsia="新宋体"/>
          <w:szCs w:val="21"/>
        </w:rPr>
      </w:pPr>
      <w:r>
        <w:rPr>
          <w:rFonts w:hint="eastAsia" w:ascii="新宋体" w:hAnsi="新宋体" w:eastAsia="新宋体"/>
          <w:b/>
          <w:bCs/>
          <w:color w:val="FF0000"/>
          <w:szCs w:val="21"/>
        </w:rPr>
        <w:t xml:space="preserve">   </w:t>
      </w:r>
      <w:r>
        <w:rPr>
          <w:rFonts w:hint="eastAsia" w:ascii="楷体" w:hAnsi="楷体" w:eastAsia="楷体" w:cs="楷体"/>
          <w:b/>
          <w:bCs/>
          <w:color w:val="FF0000"/>
          <w:szCs w:val="21"/>
        </w:rPr>
        <w:t xml:space="preserve"> </w:t>
      </w:r>
      <w:r>
        <w:rPr>
          <w:rFonts w:hint="eastAsia" w:ascii="楷体" w:hAnsi="楷体" w:eastAsia="楷体" w:cs="楷体"/>
          <w:b/>
          <w:bCs/>
          <w:color w:val="FF0000"/>
          <w:sz w:val="24"/>
        </w:rPr>
        <w:t xml:space="preserve"> </w:t>
      </w:r>
      <w:r>
        <w:rPr>
          <w:rFonts w:hint="eastAsia" w:ascii="新宋体" w:hAnsi="新宋体" w:eastAsia="新宋体"/>
          <w:szCs w:val="21"/>
        </w:rPr>
        <w:t>本试卷满分为</w:t>
      </w:r>
      <w:r>
        <w:rPr>
          <w:rFonts w:ascii="新宋体" w:hAnsi="新宋体" w:eastAsia="新宋体"/>
          <w:szCs w:val="21"/>
        </w:rPr>
        <w:t>100</w:t>
      </w:r>
      <w:r>
        <w:rPr>
          <w:rFonts w:hint="eastAsia" w:ascii="新宋体" w:hAnsi="新宋体" w:eastAsia="新宋体"/>
          <w:szCs w:val="21"/>
        </w:rPr>
        <w:t>分，考试时间为1</w:t>
      </w:r>
      <w:r>
        <w:rPr>
          <w:rFonts w:ascii="新宋体" w:hAnsi="新宋体" w:eastAsia="新宋体"/>
          <w:szCs w:val="21"/>
        </w:rPr>
        <w:t>2</w:t>
      </w:r>
      <w:r>
        <w:rPr>
          <w:rFonts w:hint="eastAsia" w:ascii="新宋体" w:hAnsi="新宋体" w:eastAsia="新宋体"/>
          <w:szCs w:val="21"/>
        </w:rPr>
        <w:t>0分钟。</w:t>
      </w:r>
    </w:p>
    <w:p>
      <w:pPr>
        <w:pStyle w:val="18"/>
        <w:spacing w:before="31" w:beforeLines="10" w:after="31" w:afterLines="10" w:line="360" w:lineRule="auto"/>
        <w:ind w:firstLine="0" w:firstLineChars="0"/>
        <w:rPr>
          <w:rFonts w:ascii="新宋体" w:hAnsi="新宋体" w:eastAsia="新宋体"/>
          <w:b/>
          <w:szCs w:val="21"/>
        </w:rPr>
      </w:pPr>
      <w:r>
        <w:rPr>
          <w:rFonts w:hint="eastAsia" w:ascii="新宋体" w:hAnsi="新宋体" w:eastAsia="新宋体"/>
          <w:b/>
          <w:szCs w:val="21"/>
        </w:rPr>
        <w:t xml:space="preserve">    （二）答题方式</w:t>
      </w:r>
    </w:p>
    <w:p>
      <w:pPr>
        <w:pStyle w:val="18"/>
        <w:spacing w:before="31" w:beforeLines="10" w:after="31" w:afterLines="10" w:line="360" w:lineRule="auto"/>
        <w:rPr>
          <w:rFonts w:hint="eastAsia" w:ascii="新宋体" w:hAnsi="新宋体" w:eastAsia="新宋体"/>
          <w:szCs w:val="21"/>
        </w:rPr>
      </w:pPr>
      <w:r>
        <w:rPr>
          <w:rFonts w:hint="eastAsia" w:ascii="新宋体" w:hAnsi="新宋体" w:eastAsia="新宋体"/>
          <w:szCs w:val="21"/>
        </w:rPr>
        <w:t>答题方式为闭卷、笔试。试卷由试题和答题纸组成；答案必须写在答题纸（由考点提供）相应的位置上。</w:t>
      </w:r>
    </w:p>
    <w:p>
      <w:pPr>
        <w:pStyle w:val="18"/>
        <w:spacing w:before="31" w:beforeLines="10" w:after="31" w:afterLines="10" w:line="360" w:lineRule="auto"/>
        <w:ind w:firstLine="422"/>
        <w:rPr>
          <w:rFonts w:hint="eastAsia"/>
          <w:b/>
          <w:szCs w:val="21"/>
        </w:rPr>
      </w:pPr>
      <w:r>
        <w:rPr>
          <w:rFonts w:hint="eastAsia" w:ascii="新宋体" w:hAnsi="新宋体" w:eastAsia="新宋体"/>
          <w:b/>
          <w:szCs w:val="21"/>
        </w:rPr>
        <w:t>（三）试卷内容结构</w:t>
      </w:r>
    </w:p>
    <w:p>
      <w:pPr>
        <w:widowControl/>
        <w:spacing w:line="440" w:lineRule="exact"/>
        <w:jc w:val="left"/>
        <w:rPr>
          <w:rFonts w:hAnsi="宋体"/>
          <w:kern w:val="0"/>
          <w:szCs w:val="21"/>
        </w:rPr>
      </w:pPr>
      <w:r>
        <w:rPr>
          <w:rFonts w:hint="eastAsia" w:ascii="宋体" w:hAnsi="宋体"/>
          <w:bCs/>
          <w:szCs w:val="21"/>
        </w:rPr>
        <w:t>分析化学</w:t>
      </w:r>
      <w:r>
        <w:rPr>
          <w:rFonts w:hAnsi="_x000B__x000C_"/>
          <w:szCs w:val="21"/>
        </w:rPr>
        <w:t>考</w:t>
      </w:r>
      <w:r>
        <w:rPr>
          <w:rFonts w:hint="eastAsia" w:hAnsi="_x000B__x000C_"/>
          <w:szCs w:val="21"/>
        </w:rPr>
        <w:t>查内容主要包括：</w:t>
      </w:r>
      <w:r>
        <w:rPr>
          <w:rFonts w:hint="eastAsia" w:hAnsi="_x000B__x000C_"/>
          <w:szCs w:val="21"/>
          <w:highlight w:val="none"/>
        </w:rPr>
        <w:t>误差与数据处理</w:t>
      </w:r>
      <w:r>
        <w:rPr>
          <w:rFonts w:hint="eastAsia" w:hAnsi="宋体"/>
          <w:kern w:val="0"/>
          <w:szCs w:val="21"/>
          <w:highlight w:val="none"/>
        </w:rPr>
        <w:t>。常用化学分析和仪器分析原理、技术与方法。</w:t>
      </w:r>
    </w:p>
    <w:p>
      <w:pPr>
        <w:widowControl/>
        <w:spacing w:line="360" w:lineRule="auto"/>
        <w:jc w:val="left"/>
        <w:rPr>
          <w:rFonts w:hint="eastAsia" w:hAnsi="_x000B__x000C_"/>
          <w:szCs w:val="21"/>
        </w:rPr>
      </w:pPr>
      <w:r>
        <w:rPr>
          <w:rFonts w:hint="eastAsia" w:ascii="宋体" w:hAnsi="宋体"/>
          <w:bCs/>
          <w:szCs w:val="21"/>
        </w:rPr>
        <w:t>无机化学</w:t>
      </w:r>
      <w:r>
        <w:rPr>
          <w:rFonts w:hAnsi="_x000B__x000C_"/>
          <w:szCs w:val="21"/>
        </w:rPr>
        <w:t>考</w:t>
      </w:r>
      <w:r>
        <w:rPr>
          <w:rFonts w:hint="eastAsia" w:hAnsi="_x000B__x000C_"/>
          <w:szCs w:val="21"/>
        </w:rPr>
        <w:t>查内容主要包括：</w:t>
      </w:r>
      <w:r>
        <w:rPr>
          <w:rFonts w:hint="eastAsia" w:ascii="宋体" w:hAnsi="宋体"/>
          <w:bCs/>
          <w:szCs w:val="21"/>
        </w:rPr>
        <w:t>无机化学</w:t>
      </w:r>
      <w:r>
        <w:rPr>
          <w:rFonts w:hAnsi="_x000B__x000C_"/>
          <w:szCs w:val="21"/>
        </w:rPr>
        <w:t>考</w:t>
      </w:r>
      <w:r>
        <w:rPr>
          <w:rFonts w:hint="eastAsia" w:hAnsi="_x000B__x000C_"/>
          <w:szCs w:val="21"/>
        </w:rPr>
        <w:t>查内容主要包括：</w:t>
      </w:r>
      <w:r>
        <w:rPr>
          <w:rFonts w:hAnsi="_x000B__x000C_"/>
          <w:szCs w:val="21"/>
        </w:rPr>
        <w:t>化学反应中的</w:t>
      </w:r>
      <w:bookmarkStart w:id="0" w:name="OLE_LINK90"/>
      <w:bookmarkStart w:id="1" w:name="OLE_LINK91"/>
      <w:r>
        <w:rPr>
          <w:rFonts w:hAnsi="_x000B__x000C_"/>
          <w:szCs w:val="21"/>
        </w:rPr>
        <w:t>质量关系和能量</w:t>
      </w:r>
      <w:bookmarkEnd w:id="0"/>
      <w:bookmarkEnd w:id="1"/>
      <w:r>
        <w:rPr>
          <w:rFonts w:hAnsi="_x000B__x000C_"/>
          <w:szCs w:val="21"/>
        </w:rPr>
        <w:t>关系</w:t>
      </w:r>
      <w:bookmarkStart w:id="2" w:name="OLE_LINK93"/>
      <w:bookmarkStart w:id="3" w:name="OLE_LINK92"/>
      <w:r>
        <w:rPr>
          <w:rFonts w:hint="eastAsia" w:hAnsi="_x000B__x000C_"/>
          <w:szCs w:val="21"/>
        </w:rPr>
        <w:t>；</w:t>
      </w:r>
      <w:r>
        <w:rPr>
          <w:rFonts w:hAnsi="_x000B__x000C_"/>
          <w:szCs w:val="21"/>
        </w:rPr>
        <w:t>化学反应的方向、速率和限度</w:t>
      </w:r>
      <w:bookmarkEnd w:id="2"/>
      <w:bookmarkEnd w:id="3"/>
      <w:r>
        <w:rPr>
          <w:rFonts w:hint="eastAsia" w:hAnsi="_x000B__x000C_"/>
          <w:szCs w:val="21"/>
        </w:rPr>
        <w:t>；</w:t>
      </w:r>
      <w:bookmarkStart w:id="4" w:name="OLE_LINK95"/>
      <w:bookmarkStart w:id="5" w:name="OLE_LINK94"/>
      <w:r>
        <w:rPr>
          <w:rFonts w:hAnsi="_x000B__x000C_"/>
          <w:szCs w:val="21"/>
        </w:rPr>
        <w:t>酸碱反应和沉淀反应</w:t>
      </w:r>
      <w:bookmarkEnd w:id="4"/>
      <w:bookmarkEnd w:id="5"/>
      <w:r>
        <w:rPr>
          <w:rFonts w:hint="eastAsia" w:hAnsi="_x000B__x000C_"/>
          <w:szCs w:val="21"/>
        </w:rPr>
        <w:t>；</w:t>
      </w:r>
      <w:bookmarkStart w:id="6" w:name="OLE_LINK97"/>
      <w:bookmarkStart w:id="7" w:name="OLE_LINK96"/>
      <w:r>
        <w:rPr>
          <w:rFonts w:hAnsi="_x000B__x000C_"/>
          <w:szCs w:val="21"/>
        </w:rPr>
        <w:t>氧化还原反应</w:t>
      </w:r>
      <w:bookmarkEnd w:id="6"/>
      <w:bookmarkEnd w:id="7"/>
      <w:r>
        <w:rPr>
          <w:rFonts w:hint="eastAsia" w:hAnsi="_x000B__x000C_"/>
          <w:szCs w:val="21"/>
        </w:rPr>
        <w:t>；</w:t>
      </w:r>
      <w:bookmarkStart w:id="8" w:name="OLE_LINK98"/>
      <w:bookmarkStart w:id="9" w:name="OLE_LINK99"/>
      <w:r>
        <w:rPr>
          <w:rFonts w:hAnsi="_x000B__x000C_"/>
          <w:szCs w:val="21"/>
        </w:rPr>
        <w:t>原子结构</w:t>
      </w:r>
      <w:bookmarkEnd w:id="8"/>
      <w:bookmarkEnd w:id="9"/>
      <w:r>
        <w:rPr>
          <w:rFonts w:hAnsi="_x000B__x000C_"/>
          <w:szCs w:val="21"/>
        </w:rPr>
        <w:t>与元素周期系</w:t>
      </w:r>
      <w:bookmarkStart w:id="10" w:name="OLE_LINK100"/>
      <w:bookmarkStart w:id="11" w:name="OLE_LINK101"/>
      <w:r>
        <w:rPr>
          <w:rFonts w:hint="eastAsia" w:hAnsi="_x000B__x000C_"/>
          <w:szCs w:val="21"/>
        </w:rPr>
        <w:t>；</w:t>
      </w:r>
      <w:r>
        <w:rPr>
          <w:rFonts w:hAnsi="_x000B__x000C_"/>
          <w:szCs w:val="21"/>
        </w:rPr>
        <w:t>分子的结构和性质</w:t>
      </w:r>
      <w:bookmarkEnd w:id="10"/>
      <w:bookmarkEnd w:id="11"/>
      <w:bookmarkStart w:id="12" w:name="OLE_LINK102"/>
      <w:bookmarkStart w:id="13" w:name="OLE_LINK103"/>
      <w:r>
        <w:rPr>
          <w:rFonts w:hint="eastAsia" w:hAnsi="_x000B__x000C_"/>
          <w:szCs w:val="21"/>
        </w:rPr>
        <w:t>；</w:t>
      </w:r>
      <w:r>
        <w:rPr>
          <w:rFonts w:hAnsi="_x000B__x000C_"/>
          <w:szCs w:val="21"/>
        </w:rPr>
        <w:t>固体的结构</w:t>
      </w:r>
      <w:bookmarkEnd w:id="12"/>
      <w:bookmarkEnd w:id="13"/>
      <w:r>
        <w:rPr>
          <w:rFonts w:hAnsi="_x000B__x000C_"/>
          <w:szCs w:val="21"/>
        </w:rPr>
        <w:t>与性质</w:t>
      </w:r>
      <w:r>
        <w:rPr>
          <w:rFonts w:hint="eastAsia" w:hAnsi="_x000B__x000C_"/>
          <w:szCs w:val="21"/>
        </w:rPr>
        <w:t>；</w:t>
      </w:r>
      <w:r>
        <w:rPr>
          <w:rFonts w:hAnsi="_x000B__x000C_"/>
          <w:szCs w:val="21"/>
        </w:rPr>
        <w:t>配位化合物</w:t>
      </w:r>
      <w:r>
        <w:rPr>
          <w:rFonts w:hint="eastAsia" w:hAnsi="_x000B__x000C_"/>
          <w:szCs w:val="21"/>
        </w:rPr>
        <w:t>；</w:t>
      </w:r>
      <w:r>
        <w:rPr>
          <w:rFonts w:hAnsi="_x000B__x000C_"/>
          <w:szCs w:val="21"/>
        </w:rPr>
        <w:t>氢、稀有气体、碱金属和碱土金属</w:t>
      </w:r>
      <w:bookmarkStart w:id="14" w:name="OLE_LINK85"/>
      <w:bookmarkStart w:id="15" w:name="OLE_LINK84"/>
      <w:r>
        <w:rPr>
          <w:rFonts w:hint="eastAsia" w:hAnsi="_x000B__x000C_"/>
          <w:szCs w:val="21"/>
        </w:rPr>
        <w:t>；</w:t>
      </w:r>
      <w:r>
        <w:rPr>
          <w:rFonts w:hAnsi="_x000B__x000C_"/>
          <w:szCs w:val="21"/>
        </w:rPr>
        <w:t>卤素和氧族元素</w:t>
      </w:r>
      <w:bookmarkEnd w:id="14"/>
      <w:bookmarkEnd w:id="15"/>
      <w:bookmarkStart w:id="16" w:name="OLE_LINK87"/>
      <w:bookmarkStart w:id="17" w:name="OLE_LINK86"/>
      <w:r>
        <w:rPr>
          <w:rFonts w:hint="eastAsia" w:hAnsi="_x000B__x000C_"/>
          <w:szCs w:val="21"/>
        </w:rPr>
        <w:t>；</w:t>
      </w:r>
      <w:r>
        <w:rPr>
          <w:rFonts w:hAnsi="_x000B__x000C_"/>
          <w:szCs w:val="21"/>
        </w:rPr>
        <w:t>氮族、碳族和硼族元素</w:t>
      </w:r>
      <w:bookmarkEnd w:id="16"/>
      <w:bookmarkEnd w:id="17"/>
      <w:bookmarkStart w:id="18" w:name="OLE_LINK89"/>
      <w:bookmarkStart w:id="19" w:name="OLE_LINK88"/>
      <w:r>
        <w:rPr>
          <w:rFonts w:hint="eastAsia" w:hAnsi="_x000B__x000C_"/>
          <w:szCs w:val="21"/>
        </w:rPr>
        <w:t>；</w:t>
      </w:r>
      <w:r>
        <w:rPr>
          <w:rFonts w:hAnsi="_x000B__x000C_"/>
          <w:szCs w:val="21"/>
        </w:rPr>
        <w:t>过渡元素</w:t>
      </w:r>
      <w:bookmarkEnd w:id="18"/>
      <w:bookmarkEnd w:id="19"/>
      <w:r>
        <w:rPr>
          <w:rFonts w:hint="eastAsia" w:hAnsi="_x000B__x000C_"/>
          <w:szCs w:val="21"/>
        </w:rPr>
        <w:t>；</w:t>
      </w:r>
      <w:r>
        <w:rPr>
          <w:rFonts w:hAnsi="_x000B__x000C_"/>
          <w:szCs w:val="21"/>
        </w:rPr>
        <w:t>元素化学综述</w:t>
      </w:r>
      <w:r>
        <w:rPr>
          <w:rFonts w:hint="eastAsia" w:hAnsi="宋体"/>
          <w:kern w:val="0"/>
          <w:szCs w:val="21"/>
        </w:rPr>
        <w:t>等内容。</w:t>
      </w:r>
    </w:p>
    <w:p>
      <w:pPr>
        <w:widowControl/>
        <w:spacing w:line="440" w:lineRule="exact"/>
        <w:jc w:val="left"/>
        <w:rPr>
          <w:rFonts w:hint="eastAsia"/>
          <w:kern w:val="0"/>
          <w:szCs w:val="21"/>
        </w:rPr>
      </w:pPr>
    </w:p>
    <w:p>
      <w:pPr>
        <w:pStyle w:val="7"/>
        <w:spacing w:before="0" w:beforeAutospacing="0" w:after="0" w:afterAutospacing="0" w:line="345" w:lineRule="atLeast"/>
        <w:ind w:firstLine="420" w:firstLineChars="200"/>
        <w:rPr>
          <w:rFonts w:hint="eastAsia" w:ascii="Times New Roman" w:hAnsi="_x000B__x000C_" w:cs="Times New Roman"/>
          <w:sz w:val="21"/>
          <w:szCs w:val="21"/>
        </w:rPr>
      </w:pPr>
    </w:p>
    <w:p>
      <w:pPr>
        <w:pStyle w:val="18"/>
        <w:spacing w:before="31" w:beforeLines="10" w:after="31" w:afterLines="10" w:line="360" w:lineRule="auto"/>
        <w:ind w:firstLine="422"/>
        <w:rPr>
          <w:rFonts w:ascii="新宋体" w:hAnsi="新宋体" w:eastAsia="新宋体"/>
          <w:b/>
          <w:szCs w:val="21"/>
        </w:rPr>
      </w:pPr>
      <w:r>
        <w:rPr>
          <w:rFonts w:hint="eastAsia" w:ascii="新宋体" w:hAnsi="新宋体" w:eastAsia="新宋体"/>
          <w:b/>
          <w:szCs w:val="21"/>
        </w:rPr>
        <w:t>（四）试卷题型结构</w:t>
      </w:r>
    </w:p>
    <w:p>
      <w:pPr>
        <w:spacing w:line="360" w:lineRule="auto"/>
        <w:ind w:firstLine="420" w:firstLineChars="200"/>
        <w:rPr>
          <w:rFonts w:hint="eastAsia" w:ascii="宋体" w:hAnsi="宋体"/>
          <w:color w:val="000000"/>
          <w:szCs w:val="21"/>
        </w:rPr>
      </w:pPr>
      <w:r>
        <w:rPr>
          <w:rFonts w:hint="eastAsia" w:ascii="宋体" w:hAnsi="宋体"/>
          <w:color w:val="000000"/>
          <w:szCs w:val="21"/>
        </w:rPr>
        <w:t>问答题，无机化学5题，分析化学5题，每题1</w:t>
      </w:r>
      <w:r>
        <w:rPr>
          <w:rFonts w:ascii="宋体" w:hAnsi="宋体"/>
          <w:color w:val="000000"/>
          <w:szCs w:val="21"/>
        </w:rPr>
        <w:t>0</w:t>
      </w:r>
      <w:r>
        <w:rPr>
          <w:rFonts w:hint="eastAsia" w:ascii="宋体" w:hAnsi="宋体"/>
          <w:color w:val="000000"/>
          <w:szCs w:val="21"/>
        </w:rPr>
        <w:t>分。</w:t>
      </w:r>
    </w:p>
    <w:p>
      <w:pPr>
        <w:spacing w:line="360" w:lineRule="auto"/>
        <w:rPr>
          <w:rFonts w:hint="eastAsia"/>
          <w:b/>
          <w:sz w:val="24"/>
        </w:rPr>
      </w:pPr>
      <w:r>
        <w:rPr>
          <w:rFonts w:hint="eastAsia"/>
          <w:b/>
          <w:sz w:val="24"/>
        </w:rPr>
        <w:t>二、考查目标</w:t>
      </w:r>
    </w:p>
    <w:p>
      <w:pPr>
        <w:widowControl/>
        <w:spacing w:line="440" w:lineRule="exact"/>
        <w:jc w:val="left"/>
        <w:rPr>
          <w:kern w:val="0"/>
          <w:szCs w:val="21"/>
          <w:highlight w:val="none"/>
        </w:rPr>
      </w:pPr>
      <w:r>
        <w:rPr>
          <w:rFonts w:hAnsi="宋体"/>
          <w:kern w:val="0"/>
          <w:szCs w:val="21"/>
        </w:rPr>
        <w:t>　　</w:t>
      </w:r>
      <w:r>
        <w:rPr>
          <w:kern w:val="0"/>
          <w:szCs w:val="21"/>
          <w:highlight w:val="none"/>
        </w:rPr>
        <w:t xml:space="preserve">1. </w:t>
      </w:r>
      <w:r>
        <w:rPr>
          <w:rFonts w:hint="eastAsia"/>
          <w:kern w:val="0"/>
          <w:szCs w:val="21"/>
          <w:highlight w:val="none"/>
        </w:rPr>
        <w:t>掌握</w:t>
      </w:r>
      <w:r>
        <w:rPr>
          <w:rFonts w:hint="eastAsia" w:hAnsi="宋体"/>
          <w:kern w:val="0"/>
          <w:szCs w:val="21"/>
          <w:highlight w:val="none"/>
        </w:rPr>
        <w:t>分析化学</w:t>
      </w:r>
      <w:r>
        <w:rPr>
          <w:rFonts w:hAnsi="宋体"/>
          <w:kern w:val="0"/>
          <w:szCs w:val="21"/>
          <w:highlight w:val="none"/>
        </w:rPr>
        <w:t>中重要的基本概念与基本原理；</w:t>
      </w:r>
    </w:p>
    <w:p>
      <w:pPr>
        <w:widowControl/>
        <w:spacing w:line="440" w:lineRule="exact"/>
        <w:ind w:firstLine="420"/>
        <w:jc w:val="left"/>
        <w:rPr>
          <w:rFonts w:hAnsi="宋体"/>
          <w:kern w:val="0"/>
          <w:szCs w:val="21"/>
        </w:rPr>
      </w:pPr>
      <w:r>
        <w:rPr>
          <w:kern w:val="0"/>
          <w:szCs w:val="21"/>
          <w:highlight w:val="none"/>
        </w:rPr>
        <w:t>2.</w:t>
      </w:r>
      <w:r>
        <w:rPr>
          <w:rFonts w:hint="eastAsia"/>
          <w:kern w:val="0"/>
          <w:szCs w:val="21"/>
          <w:highlight w:val="none"/>
        </w:rPr>
        <w:t xml:space="preserve"> </w:t>
      </w:r>
      <w:r>
        <w:rPr>
          <w:rFonts w:hAnsi="宋体"/>
          <w:kern w:val="0"/>
          <w:szCs w:val="21"/>
          <w:highlight w:val="none"/>
        </w:rPr>
        <w:t>掌握</w:t>
      </w:r>
      <w:r>
        <w:rPr>
          <w:rFonts w:hint="eastAsia" w:hAnsi="宋体"/>
          <w:kern w:val="0"/>
          <w:szCs w:val="21"/>
          <w:highlight w:val="none"/>
        </w:rPr>
        <w:t>常用分析方法的应用范围，并能够用于一般样品的实际分析</w:t>
      </w:r>
      <w:r>
        <w:rPr>
          <w:rFonts w:hAnsi="宋体"/>
          <w:kern w:val="0"/>
          <w:szCs w:val="21"/>
          <w:highlight w:val="none"/>
        </w:rPr>
        <w:t>。</w:t>
      </w:r>
    </w:p>
    <w:p>
      <w:pPr>
        <w:widowControl/>
        <w:spacing w:line="440" w:lineRule="exact"/>
        <w:ind w:firstLine="420"/>
        <w:jc w:val="left"/>
        <w:rPr>
          <w:rFonts w:hint="eastAsia"/>
          <w:kern w:val="0"/>
          <w:szCs w:val="21"/>
        </w:rPr>
      </w:pPr>
      <w:r>
        <w:rPr>
          <w:kern w:val="0"/>
          <w:szCs w:val="21"/>
        </w:rPr>
        <w:t>3</w:t>
      </w:r>
      <w:r>
        <w:rPr>
          <w:rFonts w:hint="eastAsia"/>
          <w:kern w:val="0"/>
          <w:szCs w:val="21"/>
        </w:rPr>
        <w:t>.</w:t>
      </w:r>
      <w:r>
        <w:rPr>
          <w:kern w:val="0"/>
          <w:szCs w:val="21"/>
        </w:rPr>
        <w:t xml:space="preserve"> </w:t>
      </w:r>
      <w:r>
        <w:rPr>
          <w:rFonts w:hint="eastAsia"/>
          <w:kern w:val="0"/>
          <w:szCs w:val="21"/>
        </w:rPr>
        <w:t>对无机化学课程中重要的基本概念与基本原理掌握其含义及适用范围；</w:t>
      </w:r>
    </w:p>
    <w:p>
      <w:pPr>
        <w:widowControl/>
        <w:spacing w:line="440" w:lineRule="exact"/>
        <w:ind w:firstLine="420"/>
        <w:jc w:val="left"/>
        <w:rPr>
          <w:rFonts w:hint="eastAsia"/>
          <w:kern w:val="0"/>
          <w:szCs w:val="21"/>
        </w:rPr>
      </w:pPr>
      <w:r>
        <w:rPr>
          <w:kern w:val="0"/>
          <w:szCs w:val="21"/>
        </w:rPr>
        <w:t>4</w:t>
      </w:r>
      <w:r>
        <w:rPr>
          <w:rFonts w:hint="eastAsia"/>
          <w:kern w:val="0"/>
          <w:szCs w:val="21"/>
        </w:rPr>
        <w:t>.</w:t>
      </w:r>
      <w:r>
        <w:rPr>
          <w:kern w:val="0"/>
          <w:szCs w:val="21"/>
        </w:rPr>
        <w:t xml:space="preserve"> </w:t>
      </w:r>
      <w:r>
        <w:rPr>
          <w:rFonts w:hint="eastAsia"/>
          <w:kern w:val="0"/>
          <w:szCs w:val="21"/>
        </w:rPr>
        <w:t>掌握无机化学公式应用及公式应用条件。计算题要求思路正确,步骤简明。</w:t>
      </w:r>
    </w:p>
    <w:p>
      <w:pPr>
        <w:pStyle w:val="7"/>
        <w:spacing w:before="0" w:beforeAutospacing="0" w:after="0" w:afterAutospacing="0" w:line="345" w:lineRule="atLeast"/>
        <w:ind w:firstLine="420" w:firstLineChars="200"/>
        <w:rPr>
          <w:rFonts w:ascii="Times New Roman" w:hAnsi="_x000B__x000C_" w:cs="Times New Roman"/>
          <w:sz w:val="21"/>
          <w:szCs w:val="21"/>
        </w:rPr>
      </w:pPr>
    </w:p>
    <w:p>
      <w:pPr>
        <w:numPr>
          <w:ilvl w:val="0"/>
          <w:numId w:val="3"/>
        </w:numPr>
        <w:spacing w:before="31" w:beforeLines="10" w:after="31" w:afterLines="10" w:line="360" w:lineRule="auto"/>
        <w:rPr>
          <w:rFonts w:hint="eastAsia"/>
          <w:b/>
          <w:sz w:val="24"/>
        </w:rPr>
      </w:pPr>
      <w:r>
        <w:rPr>
          <w:rFonts w:hint="eastAsia" w:ascii="宋体" w:hAnsi="宋体" w:cs="Arial"/>
          <w:color w:val="000000"/>
          <w:szCs w:val="21"/>
        </w:rPr>
        <w:t xml:space="preserve"> </w:t>
      </w:r>
      <w:r>
        <w:rPr>
          <w:rFonts w:hint="eastAsia"/>
          <w:b/>
          <w:sz w:val="24"/>
        </w:rPr>
        <w:t>考查范围或考试内容概要</w:t>
      </w:r>
    </w:p>
    <w:p>
      <w:pPr>
        <w:widowControl/>
        <w:spacing w:line="440" w:lineRule="exact"/>
        <w:jc w:val="left"/>
        <w:rPr>
          <w:rFonts w:hint="eastAsia" w:hAnsi="宋体"/>
          <w:kern w:val="0"/>
          <w:szCs w:val="21"/>
        </w:rPr>
      </w:pPr>
      <w:r>
        <w:rPr>
          <w:rFonts w:hint="eastAsia" w:hAnsi="宋体"/>
          <w:kern w:val="0"/>
          <w:szCs w:val="21"/>
        </w:rPr>
        <w:t>3.</w:t>
      </w:r>
      <w:r>
        <w:rPr>
          <w:rFonts w:hAnsi="宋体"/>
          <w:kern w:val="0"/>
          <w:szCs w:val="21"/>
        </w:rPr>
        <w:t xml:space="preserve">1 </w:t>
      </w:r>
      <w:r>
        <w:rPr>
          <w:rFonts w:hint="eastAsia" w:hAnsi="宋体"/>
          <w:kern w:val="0"/>
          <w:szCs w:val="21"/>
        </w:rPr>
        <w:t>分析化学部分</w:t>
      </w:r>
    </w:p>
    <w:p>
      <w:pPr>
        <w:widowControl/>
        <w:spacing w:line="440" w:lineRule="exact"/>
        <w:jc w:val="left"/>
        <w:rPr>
          <w:kern w:val="0"/>
          <w:szCs w:val="21"/>
          <w:highlight w:val="none"/>
        </w:rPr>
      </w:pPr>
      <w:r>
        <w:rPr>
          <w:kern w:val="0"/>
          <w:szCs w:val="21"/>
          <w:highlight w:val="none"/>
        </w:rPr>
        <w:t xml:space="preserve">1. </w:t>
      </w:r>
      <w:r>
        <w:rPr>
          <w:rFonts w:hint="eastAsia" w:hAnsi="宋体"/>
          <w:kern w:val="0"/>
          <w:szCs w:val="21"/>
          <w:highlight w:val="none"/>
        </w:rPr>
        <w:t>分析化学基础</w:t>
      </w:r>
    </w:p>
    <w:p>
      <w:pPr>
        <w:widowControl/>
        <w:spacing w:line="440" w:lineRule="exact"/>
        <w:jc w:val="left"/>
        <w:rPr>
          <w:kern w:val="0"/>
          <w:szCs w:val="21"/>
          <w:highlight w:val="none"/>
        </w:rPr>
      </w:pPr>
      <w:r>
        <w:rPr>
          <w:rFonts w:hAnsi="宋体"/>
          <w:kern w:val="0"/>
          <w:szCs w:val="21"/>
          <w:highlight w:val="none"/>
        </w:rPr>
        <w:t>　　</w:t>
      </w:r>
      <w:r>
        <w:rPr>
          <w:rFonts w:hint="eastAsia" w:hAnsi="宋体"/>
          <w:kern w:val="0"/>
          <w:szCs w:val="21"/>
          <w:highlight w:val="none"/>
        </w:rPr>
        <w:t>基准物质、标准溶液、有效数字、误差、数据处理、线性回归、分析仪器性能指标。</w:t>
      </w:r>
    </w:p>
    <w:p>
      <w:pPr>
        <w:widowControl/>
        <w:spacing w:line="440" w:lineRule="exact"/>
        <w:jc w:val="left"/>
        <w:rPr>
          <w:kern w:val="0"/>
          <w:szCs w:val="21"/>
          <w:highlight w:val="none"/>
        </w:rPr>
      </w:pPr>
      <w:r>
        <w:rPr>
          <w:rFonts w:hAnsi="宋体"/>
          <w:kern w:val="0"/>
          <w:szCs w:val="21"/>
          <w:highlight w:val="none"/>
        </w:rPr>
        <w:t>　　</w:t>
      </w:r>
      <w:r>
        <w:rPr>
          <w:kern w:val="0"/>
          <w:szCs w:val="21"/>
          <w:highlight w:val="none"/>
        </w:rPr>
        <w:t xml:space="preserve">2. </w:t>
      </w:r>
      <w:r>
        <w:rPr>
          <w:rFonts w:hint="eastAsia"/>
          <w:kern w:val="0"/>
          <w:szCs w:val="21"/>
          <w:highlight w:val="none"/>
        </w:rPr>
        <w:t>四大滴定及重量分析</w:t>
      </w:r>
    </w:p>
    <w:p>
      <w:pPr>
        <w:widowControl/>
        <w:spacing w:line="440" w:lineRule="exact"/>
        <w:ind w:firstLine="420"/>
        <w:jc w:val="left"/>
        <w:rPr>
          <w:rFonts w:hAnsi="宋体"/>
          <w:kern w:val="0"/>
          <w:szCs w:val="21"/>
          <w:highlight w:val="none"/>
        </w:rPr>
      </w:pPr>
      <w:r>
        <w:rPr>
          <w:rFonts w:hint="eastAsia" w:hAnsi="宋体"/>
          <w:kern w:val="0"/>
          <w:szCs w:val="21"/>
          <w:highlight w:val="none"/>
        </w:rPr>
        <w:t>酸碱滴定</w:t>
      </w:r>
      <w:r>
        <w:rPr>
          <w:rFonts w:hAnsi="宋体"/>
          <w:kern w:val="0"/>
          <w:szCs w:val="21"/>
          <w:highlight w:val="none"/>
        </w:rPr>
        <w:t>、</w:t>
      </w:r>
      <w:r>
        <w:rPr>
          <w:rFonts w:hint="eastAsia" w:hAnsi="宋体"/>
          <w:kern w:val="0"/>
          <w:szCs w:val="21"/>
          <w:highlight w:val="none"/>
        </w:rPr>
        <w:t>配位滴定、氧化还原滴定、沉淀与重量分析。</w:t>
      </w:r>
    </w:p>
    <w:p>
      <w:pPr>
        <w:widowControl/>
        <w:spacing w:line="440" w:lineRule="exact"/>
        <w:ind w:firstLine="420"/>
        <w:jc w:val="left"/>
        <w:rPr>
          <w:rFonts w:hAnsi="宋体"/>
          <w:kern w:val="0"/>
          <w:szCs w:val="21"/>
          <w:highlight w:val="none"/>
        </w:rPr>
      </w:pPr>
      <w:r>
        <w:rPr>
          <w:rFonts w:hint="eastAsia" w:hAnsi="宋体"/>
          <w:kern w:val="0"/>
          <w:szCs w:val="21"/>
          <w:highlight w:val="none"/>
        </w:rPr>
        <w:t>基本原理、滴定方法、滴定方式、滴定突跃、指示剂</w:t>
      </w:r>
      <w:r>
        <w:rPr>
          <w:rFonts w:hAnsi="宋体"/>
          <w:kern w:val="0"/>
          <w:szCs w:val="21"/>
          <w:highlight w:val="none"/>
        </w:rPr>
        <w:t>。</w:t>
      </w:r>
    </w:p>
    <w:p>
      <w:pPr>
        <w:widowControl/>
        <w:spacing w:line="440" w:lineRule="exact"/>
        <w:ind w:firstLine="420"/>
        <w:jc w:val="left"/>
        <w:rPr>
          <w:kern w:val="0"/>
          <w:szCs w:val="21"/>
          <w:highlight w:val="none"/>
        </w:rPr>
      </w:pPr>
      <w:r>
        <w:rPr>
          <w:rFonts w:hint="eastAsia" w:hAnsi="宋体"/>
          <w:kern w:val="0"/>
          <w:szCs w:val="21"/>
          <w:highlight w:val="none"/>
        </w:rPr>
        <w:t>提高分析结果准确度的方法。</w:t>
      </w:r>
      <w:r>
        <w:rPr>
          <w:rFonts w:hAnsi="宋体"/>
          <w:kern w:val="0"/>
          <w:szCs w:val="21"/>
          <w:highlight w:val="none"/>
        </w:rPr>
        <w:t>　　</w:t>
      </w:r>
    </w:p>
    <w:p>
      <w:pPr>
        <w:widowControl/>
        <w:spacing w:line="440" w:lineRule="exact"/>
        <w:jc w:val="left"/>
        <w:rPr>
          <w:kern w:val="0"/>
          <w:szCs w:val="21"/>
          <w:highlight w:val="none"/>
        </w:rPr>
      </w:pPr>
      <w:r>
        <w:rPr>
          <w:rFonts w:hAnsi="宋体"/>
          <w:kern w:val="0"/>
          <w:szCs w:val="21"/>
          <w:highlight w:val="none"/>
        </w:rPr>
        <w:t>　　</w:t>
      </w:r>
      <w:r>
        <w:rPr>
          <w:kern w:val="0"/>
          <w:szCs w:val="21"/>
          <w:highlight w:val="none"/>
        </w:rPr>
        <w:t xml:space="preserve">3. </w:t>
      </w:r>
      <w:r>
        <w:rPr>
          <w:rFonts w:hint="eastAsia"/>
          <w:kern w:val="0"/>
          <w:szCs w:val="21"/>
          <w:highlight w:val="none"/>
        </w:rPr>
        <w:t>电化学分析</w:t>
      </w:r>
    </w:p>
    <w:p>
      <w:pPr>
        <w:widowControl/>
        <w:spacing w:line="440" w:lineRule="exact"/>
        <w:jc w:val="left"/>
        <w:rPr>
          <w:kern w:val="0"/>
          <w:szCs w:val="21"/>
          <w:highlight w:val="none"/>
        </w:rPr>
      </w:pPr>
      <w:r>
        <w:rPr>
          <w:rFonts w:hAnsi="宋体"/>
          <w:kern w:val="0"/>
          <w:szCs w:val="21"/>
          <w:highlight w:val="none"/>
        </w:rPr>
        <w:t>　　</w:t>
      </w:r>
      <w:r>
        <w:rPr>
          <w:rFonts w:hint="eastAsia" w:hAnsi="宋体"/>
          <w:kern w:val="0"/>
          <w:szCs w:val="21"/>
          <w:highlight w:val="none"/>
        </w:rPr>
        <w:t>化学电池、电极电位、电位分析法</w:t>
      </w:r>
      <w:r>
        <w:rPr>
          <w:rFonts w:hAnsi="宋体"/>
          <w:kern w:val="0"/>
          <w:szCs w:val="21"/>
          <w:highlight w:val="none"/>
        </w:rPr>
        <w:t>。</w:t>
      </w:r>
    </w:p>
    <w:p>
      <w:pPr>
        <w:widowControl/>
        <w:spacing w:line="440" w:lineRule="exact"/>
        <w:jc w:val="left"/>
        <w:rPr>
          <w:kern w:val="0"/>
          <w:szCs w:val="21"/>
          <w:highlight w:val="none"/>
        </w:rPr>
      </w:pPr>
      <w:r>
        <w:rPr>
          <w:rFonts w:hAnsi="宋体"/>
          <w:kern w:val="0"/>
          <w:szCs w:val="21"/>
          <w:highlight w:val="none"/>
        </w:rPr>
        <w:t>　　</w:t>
      </w:r>
      <w:r>
        <w:rPr>
          <w:kern w:val="0"/>
          <w:szCs w:val="21"/>
          <w:highlight w:val="none"/>
        </w:rPr>
        <w:t xml:space="preserve">4. </w:t>
      </w:r>
      <w:r>
        <w:rPr>
          <w:rFonts w:hint="eastAsia"/>
          <w:kern w:val="0"/>
          <w:szCs w:val="21"/>
          <w:highlight w:val="none"/>
        </w:rPr>
        <w:t>色谱分析</w:t>
      </w:r>
    </w:p>
    <w:p>
      <w:pPr>
        <w:widowControl/>
        <w:spacing w:line="440" w:lineRule="exact"/>
        <w:ind w:firstLine="420"/>
        <w:jc w:val="left"/>
        <w:rPr>
          <w:rFonts w:hAnsi="宋体"/>
          <w:kern w:val="0"/>
          <w:szCs w:val="21"/>
          <w:highlight w:val="none"/>
        </w:rPr>
      </w:pPr>
      <w:r>
        <w:rPr>
          <w:rFonts w:hint="eastAsia" w:hAnsi="宋体"/>
          <w:kern w:val="0"/>
          <w:szCs w:val="21"/>
          <w:highlight w:val="none"/>
        </w:rPr>
        <w:t>色谱分析基础理论</w:t>
      </w:r>
      <w:r>
        <w:rPr>
          <w:rFonts w:hAnsi="宋体"/>
          <w:kern w:val="0"/>
          <w:szCs w:val="21"/>
          <w:highlight w:val="none"/>
        </w:rPr>
        <w:t>。</w:t>
      </w:r>
    </w:p>
    <w:p>
      <w:pPr>
        <w:widowControl/>
        <w:spacing w:line="440" w:lineRule="exact"/>
        <w:ind w:firstLine="420"/>
        <w:jc w:val="left"/>
        <w:rPr>
          <w:kern w:val="0"/>
          <w:szCs w:val="21"/>
          <w:highlight w:val="none"/>
        </w:rPr>
      </w:pPr>
      <w:r>
        <w:rPr>
          <w:rFonts w:hint="eastAsia" w:hAnsi="宋体"/>
          <w:kern w:val="0"/>
          <w:szCs w:val="21"/>
          <w:highlight w:val="none"/>
        </w:rPr>
        <w:t>气相色谱分析和液相色谱分析的适用范围、典型仪器构成。</w:t>
      </w:r>
      <w:r>
        <w:rPr>
          <w:rFonts w:hAnsi="宋体"/>
          <w:kern w:val="0"/>
          <w:szCs w:val="21"/>
          <w:highlight w:val="none"/>
        </w:rPr>
        <w:t>　　</w:t>
      </w:r>
    </w:p>
    <w:p>
      <w:pPr>
        <w:widowControl/>
        <w:spacing w:line="440" w:lineRule="exact"/>
        <w:ind w:firstLine="420"/>
        <w:jc w:val="left"/>
        <w:rPr>
          <w:kern w:val="0"/>
          <w:szCs w:val="21"/>
          <w:highlight w:val="none"/>
        </w:rPr>
      </w:pPr>
      <w:r>
        <w:rPr>
          <w:kern w:val="0"/>
          <w:szCs w:val="21"/>
          <w:highlight w:val="none"/>
        </w:rPr>
        <w:t xml:space="preserve">5. </w:t>
      </w:r>
      <w:r>
        <w:rPr>
          <w:rFonts w:hint="eastAsia"/>
          <w:kern w:val="0"/>
          <w:szCs w:val="21"/>
          <w:highlight w:val="none"/>
        </w:rPr>
        <w:t>光谱分析</w:t>
      </w:r>
    </w:p>
    <w:p>
      <w:pPr>
        <w:widowControl/>
        <w:spacing w:line="440" w:lineRule="exact"/>
        <w:jc w:val="left"/>
        <w:rPr>
          <w:rFonts w:hAnsi="宋体"/>
          <w:kern w:val="0"/>
          <w:szCs w:val="21"/>
          <w:highlight w:val="none"/>
        </w:rPr>
      </w:pPr>
      <w:r>
        <w:rPr>
          <w:rFonts w:hAnsi="宋体"/>
          <w:kern w:val="0"/>
          <w:szCs w:val="21"/>
          <w:highlight w:val="none"/>
        </w:rPr>
        <w:tab/>
      </w:r>
      <w:r>
        <w:rPr>
          <w:rFonts w:hint="eastAsia" w:hAnsi="宋体"/>
          <w:kern w:val="0"/>
          <w:szCs w:val="21"/>
          <w:highlight w:val="none"/>
        </w:rPr>
        <w:t>光谱分析基本原理。</w:t>
      </w:r>
    </w:p>
    <w:p>
      <w:pPr>
        <w:widowControl/>
        <w:spacing w:line="440" w:lineRule="exact"/>
        <w:jc w:val="left"/>
        <w:rPr>
          <w:rFonts w:hAnsi="宋体"/>
          <w:kern w:val="0"/>
          <w:szCs w:val="21"/>
          <w:highlight w:val="none"/>
        </w:rPr>
      </w:pPr>
      <w:r>
        <w:rPr>
          <w:rFonts w:hAnsi="宋体"/>
          <w:kern w:val="0"/>
          <w:szCs w:val="21"/>
          <w:highlight w:val="none"/>
        </w:rPr>
        <w:tab/>
      </w:r>
      <w:r>
        <w:rPr>
          <w:rFonts w:hint="eastAsia" w:hAnsi="宋体"/>
          <w:kern w:val="0"/>
          <w:szCs w:val="21"/>
          <w:highlight w:val="none"/>
        </w:rPr>
        <w:t>原子吸收光谱、紫外可见吸收光谱、分子荧光光谱、红外吸收光谱的适用范围、典型仪器构成。</w:t>
      </w:r>
    </w:p>
    <w:p>
      <w:pPr>
        <w:widowControl/>
        <w:spacing w:line="440" w:lineRule="exact"/>
        <w:jc w:val="left"/>
        <w:rPr>
          <w:rFonts w:hAnsi="宋体"/>
          <w:kern w:val="0"/>
          <w:szCs w:val="21"/>
          <w:highlight w:val="none"/>
        </w:rPr>
      </w:pPr>
      <w:r>
        <w:rPr>
          <w:rFonts w:hAnsi="宋体"/>
          <w:kern w:val="0"/>
          <w:szCs w:val="21"/>
          <w:highlight w:val="none"/>
        </w:rPr>
        <w:tab/>
      </w:r>
      <w:r>
        <w:rPr>
          <w:rFonts w:hAnsi="宋体"/>
          <w:kern w:val="0"/>
          <w:szCs w:val="21"/>
          <w:highlight w:val="none"/>
        </w:rPr>
        <w:t xml:space="preserve">6. </w:t>
      </w:r>
      <w:r>
        <w:rPr>
          <w:rFonts w:hint="eastAsia" w:hAnsi="宋体"/>
          <w:kern w:val="0"/>
          <w:szCs w:val="21"/>
          <w:highlight w:val="none"/>
        </w:rPr>
        <w:t>实际样品分析</w:t>
      </w:r>
    </w:p>
    <w:p>
      <w:pPr>
        <w:widowControl/>
        <w:spacing w:line="440" w:lineRule="exact"/>
        <w:jc w:val="left"/>
        <w:rPr>
          <w:rFonts w:hint="eastAsia" w:hAnsi="宋体"/>
          <w:kern w:val="0"/>
          <w:szCs w:val="21"/>
          <w:highlight w:val="none"/>
        </w:rPr>
      </w:pPr>
      <w:r>
        <w:rPr>
          <w:rFonts w:hAnsi="宋体"/>
          <w:kern w:val="0"/>
          <w:szCs w:val="21"/>
          <w:highlight w:val="none"/>
        </w:rPr>
        <w:tab/>
      </w:r>
      <w:r>
        <w:rPr>
          <w:rFonts w:hint="eastAsia" w:hAnsi="宋体"/>
          <w:kern w:val="0"/>
          <w:szCs w:val="21"/>
          <w:highlight w:val="none"/>
        </w:rPr>
        <w:t>简单实际样品进行定量分析的典型策略和基本流程、常用的样品预处理方法、分析方法和分析仪器的合理选择、分析结果可靠性的保证。</w:t>
      </w:r>
    </w:p>
    <w:p>
      <w:pPr>
        <w:widowControl/>
        <w:spacing w:line="440" w:lineRule="exact"/>
        <w:jc w:val="left"/>
        <w:rPr>
          <w:rFonts w:hAnsi="宋体"/>
          <w:kern w:val="0"/>
          <w:szCs w:val="21"/>
          <w:highlight w:val="none"/>
        </w:rPr>
      </w:pPr>
      <w:r>
        <w:rPr>
          <w:rFonts w:hint="eastAsia" w:hAnsi="宋体"/>
          <w:kern w:val="0"/>
          <w:szCs w:val="21"/>
          <w:highlight w:val="none"/>
        </w:rPr>
        <w:t>3.</w:t>
      </w:r>
      <w:r>
        <w:rPr>
          <w:rFonts w:hAnsi="宋体"/>
          <w:kern w:val="0"/>
          <w:szCs w:val="21"/>
          <w:highlight w:val="none"/>
        </w:rPr>
        <w:t xml:space="preserve">2 </w:t>
      </w:r>
      <w:r>
        <w:rPr>
          <w:rFonts w:hint="eastAsia" w:hAnsi="宋体"/>
          <w:kern w:val="0"/>
          <w:szCs w:val="21"/>
          <w:highlight w:val="none"/>
        </w:rPr>
        <w:t>无机化学部分</w:t>
      </w:r>
    </w:p>
    <w:p>
      <w:pPr>
        <w:spacing w:line="360" w:lineRule="auto"/>
        <w:rPr>
          <w:rFonts w:ascii="宋体" w:hAnsi="宋体"/>
          <w:szCs w:val="21"/>
        </w:rPr>
      </w:pPr>
      <w:r>
        <w:rPr>
          <w:rFonts w:hint="eastAsia" w:ascii="宋体" w:hAnsi="宋体"/>
          <w:szCs w:val="21"/>
        </w:rPr>
        <w:t>1、</w:t>
      </w:r>
      <w:r>
        <w:rPr>
          <w:rFonts w:ascii="宋体" w:hAnsi="宋体"/>
          <w:szCs w:val="21"/>
        </w:rPr>
        <w:t>化学反应中的质量关系和能量关系</w:t>
      </w:r>
    </w:p>
    <w:p>
      <w:pPr>
        <w:spacing w:line="360" w:lineRule="auto"/>
        <w:rPr>
          <w:rFonts w:hint="eastAsia"/>
        </w:rPr>
      </w:pPr>
      <w:r>
        <w:rPr>
          <w:rFonts w:hint="eastAsia"/>
        </w:rPr>
        <w:t xml:space="preserve"> </w:t>
      </w:r>
      <w:r>
        <w:t xml:space="preserve">   了解：物质的聚集态和层次、化学中的计量。熟悉：化学计量数和反应进度。掌握：化学热力学基本概念、热力学第一定律、反应热和反应焓变。</w:t>
      </w:r>
    </w:p>
    <w:p>
      <w:pPr>
        <w:spacing w:line="360" w:lineRule="auto"/>
        <w:rPr>
          <w:rFonts w:ascii="宋体" w:hAnsi="宋体"/>
          <w:szCs w:val="21"/>
        </w:rPr>
      </w:pPr>
      <w:r>
        <w:rPr>
          <w:rFonts w:ascii="宋体" w:hAnsi="宋体"/>
          <w:szCs w:val="21"/>
        </w:rPr>
        <w:t>2</w:t>
      </w:r>
      <w:r>
        <w:rPr>
          <w:rFonts w:hint="eastAsia" w:ascii="宋体" w:hAnsi="宋体"/>
          <w:szCs w:val="21"/>
        </w:rPr>
        <w:t>、</w:t>
      </w:r>
      <w:r>
        <w:rPr>
          <w:rFonts w:ascii="宋体" w:hAnsi="宋体"/>
          <w:szCs w:val="21"/>
        </w:rPr>
        <w:t>化学反应的方向、速率和限度</w:t>
      </w:r>
    </w:p>
    <w:p>
      <w:pPr>
        <w:spacing w:line="360" w:lineRule="auto"/>
        <w:ind w:firstLine="420" w:firstLineChars="200"/>
        <w:rPr>
          <w:rFonts w:hint="eastAsia"/>
        </w:rPr>
      </w:pPr>
      <w:r>
        <w:t>掌握：化学反应的方向和吉布斯自由能变、化学反应速率</w:t>
      </w:r>
      <w:r>
        <w:rPr>
          <w:rFonts w:hint="eastAsia"/>
        </w:rPr>
        <w:t>及其影响因素</w:t>
      </w:r>
      <w:r>
        <w:t>、化学反应的限度、化学平衡的移动。</w:t>
      </w:r>
    </w:p>
    <w:p>
      <w:pPr>
        <w:spacing w:line="360" w:lineRule="auto"/>
        <w:rPr>
          <w:rFonts w:ascii="宋体" w:hAnsi="宋体"/>
          <w:szCs w:val="21"/>
        </w:rPr>
      </w:pPr>
      <w:r>
        <w:rPr>
          <w:rFonts w:ascii="宋体" w:hAnsi="宋体"/>
          <w:szCs w:val="21"/>
        </w:rPr>
        <w:t>3</w:t>
      </w:r>
      <w:r>
        <w:rPr>
          <w:rFonts w:hint="eastAsia" w:ascii="宋体" w:hAnsi="宋体"/>
          <w:szCs w:val="21"/>
        </w:rPr>
        <w:t>、</w:t>
      </w:r>
      <w:r>
        <w:rPr>
          <w:rFonts w:ascii="宋体" w:hAnsi="宋体"/>
          <w:szCs w:val="21"/>
        </w:rPr>
        <w:t>酸碱反应和沉淀反应</w:t>
      </w:r>
    </w:p>
    <w:p>
      <w:pPr>
        <w:spacing w:line="360" w:lineRule="auto"/>
        <w:rPr>
          <w:rFonts w:hint="eastAsia"/>
        </w:rPr>
      </w:pPr>
      <w:r>
        <w:rPr>
          <w:rFonts w:hint="eastAsia"/>
        </w:rPr>
        <w:t xml:space="preserve"> </w:t>
      </w:r>
      <w:r>
        <w:t xml:space="preserve">   </w:t>
      </w:r>
      <w:r>
        <w:rPr>
          <w:rFonts w:ascii="宋体" w:hAnsi="宋体"/>
          <w:szCs w:val="21"/>
        </w:rPr>
        <w:t>熟悉：水的解离反应和溶液的酸碱性。掌握：弱电介质的解离反应、盐类的水解反应、沉淀反应。</w:t>
      </w:r>
    </w:p>
    <w:p>
      <w:pPr>
        <w:spacing w:line="360" w:lineRule="auto"/>
        <w:rPr>
          <w:rFonts w:ascii="宋体" w:hAnsi="宋体"/>
          <w:szCs w:val="21"/>
        </w:rPr>
      </w:pPr>
      <w:r>
        <w:rPr>
          <w:rFonts w:hint="eastAsia" w:ascii="宋体" w:hAnsi="宋体"/>
          <w:szCs w:val="21"/>
        </w:rPr>
        <w:t>4、</w:t>
      </w:r>
      <w:r>
        <w:rPr>
          <w:rFonts w:ascii="宋体" w:hAnsi="宋体"/>
          <w:szCs w:val="21"/>
        </w:rPr>
        <w:t>氧化还原反应</w:t>
      </w:r>
    </w:p>
    <w:p>
      <w:pPr>
        <w:spacing w:line="360" w:lineRule="auto"/>
        <w:rPr>
          <w:rFonts w:hint="eastAsia"/>
        </w:rPr>
      </w:pPr>
      <w:r>
        <w:rPr>
          <w:rFonts w:hint="eastAsia"/>
        </w:rPr>
        <w:t xml:space="preserve"> </w:t>
      </w:r>
      <w:r>
        <w:t xml:space="preserve">   了解：氧化数、电化学腐蚀。熟悉：电势图及其应用。掌握：原电池，电极电势、电动势、能斯特方程。氧化还原反应的方向和限度。</w:t>
      </w:r>
    </w:p>
    <w:p>
      <w:pPr>
        <w:spacing w:line="360" w:lineRule="auto"/>
        <w:rPr>
          <w:rFonts w:ascii="宋体" w:hAnsi="宋体"/>
          <w:szCs w:val="21"/>
        </w:rPr>
      </w:pPr>
      <w:r>
        <w:rPr>
          <w:rFonts w:ascii="宋体" w:hAnsi="宋体"/>
          <w:szCs w:val="21"/>
        </w:rPr>
        <w:t>5</w:t>
      </w:r>
      <w:r>
        <w:rPr>
          <w:rFonts w:hint="eastAsia" w:ascii="宋体" w:hAnsi="宋体"/>
          <w:szCs w:val="21"/>
        </w:rPr>
        <w:t>、</w:t>
      </w:r>
      <w:r>
        <w:rPr>
          <w:rFonts w:ascii="宋体" w:hAnsi="宋体"/>
          <w:szCs w:val="21"/>
        </w:rPr>
        <w:t>原子结构与元素周期系</w:t>
      </w:r>
    </w:p>
    <w:p>
      <w:pPr>
        <w:spacing w:line="360" w:lineRule="auto"/>
        <w:rPr>
          <w:rFonts w:hint="eastAsia" w:ascii="宋体" w:hAnsi="宋体"/>
          <w:szCs w:val="21"/>
        </w:rPr>
      </w:pPr>
      <w:r>
        <w:t xml:space="preserve">    </w:t>
      </w:r>
      <w:r>
        <w:rPr>
          <w:rFonts w:ascii="宋体" w:hAnsi="宋体"/>
          <w:szCs w:val="21"/>
        </w:rPr>
        <w:t>了解：原子结构的近代概念。掌握：原子中电子的分布、原子性质的周期性。</w:t>
      </w:r>
    </w:p>
    <w:p>
      <w:pPr>
        <w:spacing w:line="360" w:lineRule="auto"/>
        <w:rPr>
          <w:rFonts w:ascii="宋体" w:hAnsi="宋体"/>
          <w:szCs w:val="21"/>
        </w:rPr>
      </w:pPr>
      <w:r>
        <w:rPr>
          <w:rFonts w:ascii="宋体" w:hAnsi="宋体"/>
          <w:szCs w:val="21"/>
        </w:rPr>
        <w:t>6</w:t>
      </w:r>
      <w:r>
        <w:rPr>
          <w:rFonts w:hint="eastAsia" w:ascii="宋体" w:hAnsi="宋体"/>
          <w:szCs w:val="21"/>
        </w:rPr>
        <w:t>、</w:t>
      </w:r>
      <w:r>
        <w:rPr>
          <w:rFonts w:ascii="宋体" w:hAnsi="宋体"/>
          <w:szCs w:val="21"/>
        </w:rPr>
        <w:t>分子的结构和性质</w:t>
      </w:r>
    </w:p>
    <w:p>
      <w:pPr>
        <w:spacing w:line="360" w:lineRule="auto"/>
        <w:rPr>
          <w:rFonts w:hint="eastAsia"/>
        </w:rPr>
      </w:pPr>
      <w:r>
        <w:rPr>
          <w:rFonts w:hint="eastAsia"/>
        </w:rPr>
        <w:t xml:space="preserve"> </w:t>
      </w:r>
      <w:r>
        <w:t xml:space="preserve">   </w:t>
      </w:r>
      <w:r>
        <w:rPr>
          <w:rFonts w:ascii="宋体" w:hAnsi="宋体"/>
          <w:szCs w:val="21"/>
        </w:rPr>
        <w:t>了解：键参数。熟悉：价层电子对互斥理论。掌握：价键理论、杂化轨道理论、分子轨道理论、分子间力和氢键。</w:t>
      </w:r>
    </w:p>
    <w:p>
      <w:pPr>
        <w:spacing w:line="360" w:lineRule="auto"/>
        <w:rPr>
          <w:rFonts w:ascii="宋体" w:hAnsi="宋体"/>
          <w:szCs w:val="21"/>
        </w:rPr>
      </w:pPr>
      <w:r>
        <w:rPr>
          <w:rFonts w:hint="eastAsia" w:ascii="宋体" w:hAnsi="宋体"/>
          <w:szCs w:val="21"/>
        </w:rPr>
        <w:t>7、</w:t>
      </w:r>
      <w:r>
        <w:rPr>
          <w:rFonts w:ascii="宋体" w:hAnsi="宋体"/>
          <w:szCs w:val="21"/>
        </w:rPr>
        <w:t>固体的结构与性质</w:t>
      </w:r>
    </w:p>
    <w:p>
      <w:pPr>
        <w:spacing w:line="360" w:lineRule="auto"/>
        <w:rPr>
          <w:rFonts w:hint="eastAsia" w:ascii="宋体" w:hAnsi="宋体"/>
          <w:szCs w:val="21"/>
        </w:rPr>
      </w:pPr>
      <w:r>
        <w:rPr>
          <w:rFonts w:hint="eastAsia"/>
        </w:rPr>
        <w:t xml:space="preserve"> </w:t>
      </w:r>
      <w:r>
        <w:t xml:space="preserve">   </w:t>
      </w:r>
      <w:r>
        <w:rPr>
          <w:rFonts w:ascii="宋体" w:hAnsi="宋体"/>
          <w:szCs w:val="21"/>
        </w:rPr>
        <w:t>了解：晶体和非晶体。熟悉：混合型晶体和晶体的缺陷。掌握：离子晶体、原子晶体、分子晶体、金属晶体、离子极化对物质性质的影响。</w:t>
      </w:r>
    </w:p>
    <w:p>
      <w:pPr>
        <w:spacing w:line="360" w:lineRule="auto"/>
        <w:rPr>
          <w:rFonts w:ascii="宋体" w:hAnsi="宋体"/>
          <w:szCs w:val="21"/>
        </w:rPr>
      </w:pPr>
      <w:r>
        <w:rPr>
          <w:rFonts w:ascii="宋体" w:hAnsi="宋体"/>
          <w:szCs w:val="21"/>
        </w:rPr>
        <w:t>8</w:t>
      </w:r>
      <w:r>
        <w:rPr>
          <w:rFonts w:hint="eastAsia" w:ascii="宋体" w:hAnsi="宋体"/>
          <w:szCs w:val="21"/>
        </w:rPr>
        <w:t>、</w:t>
      </w:r>
      <w:r>
        <w:rPr>
          <w:rFonts w:ascii="宋体" w:hAnsi="宋体"/>
          <w:szCs w:val="21"/>
        </w:rPr>
        <w:t>配位化合物</w:t>
      </w:r>
    </w:p>
    <w:p>
      <w:pPr>
        <w:spacing w:line="360" w:lineRule="auto"/>
        <w:rPr>
          <w:rFonts w:hint="eastAsia" w:ascii="宋体" w:hAnsi="宋体"/>
          <w:szCs w:val="21"/>
        </w:rPr>
      </w:pPr>
      <w:r>
        <w:tab/>
      </w:r>
      <w:r>
        <w:rPr>
          <w:rFonts w:ascii="宋体" w:hAnsi="宋体"/>
          <w:szCs w:val="21"/>
        </w:rPr>
        <w:t>熟悉：配位化合物的基本概念。掌握：配合物的化学建理论、配合物在水溶液中的稳定性。</w:t>
      </w:r>
    </w:p>
    <w:p>
      <w:pPr>
        <w:spacing w:line="360" w:lineRule="auto"/>
        <w:rPr>
          <w:rFonts w:ascii="宋体" w:hAnsi="宋体"/>
          <w:szCs w:val="21"/>
        </w:rPr>
      </w:pPr>
      <w:r>
        <w:rPr>
          <w:rFonts w:hint="eastAsia" w:ascii="宋体" w:hAnsi="宋体"/>
          <w:szCs w:val="21"/>
        </w:rPr>
        <w:t>9、</w:t>
      </w:r>
      <w:r>
        <w:rPr>
          <w:rFonts w:ascii="宋体" w:hAnsi="宋体"/>
          <w:szCs w:val="21"/>
        </w:rPr>
        <w:t>氢、稀有气体、碱金属和碱土金属</w:t>
      </w:r>
    </w:p>
    <w:p>
      <w:pPr>
        <w:spacing w:line="360" w:lineRule="auto"/>
        <w:rPr>
          <w:rFonts w:hint="eastAsia" w:ascii="宋体" w:hAnsi="宋体"/>
          <w:szCs w:val="21"/>
        </w:rPr>
      </w:pPr>
      <w:r>
        <w:t xml:space="preserve">    </w:t>
      </w:r>
      <w:r>
        <w:rPr>
          <w:rFonts w:ascii="宋体" w:hAnsi="宋体"/>
          <w:szCs w:val="21"/>
        </w:rPr>
        <w:t>了解：元素的发现、分类和存在形态。熟悉：氢的单质及其化合物的性质、稀有气体的结构性质和用途。掌握：碱金属和碱土金属的性质、碱金属和碱土金属的氧化物、氢氧化物。</w:t>
      </w:r>
    </w:p>
    <w:p>
      <w:pPr>
        <w:spacing w:line="360" w:lineRule="auto"/>
        <w:rPr>
          <w:rFonts w:ascii="宋体" w:hAnsi="宋体"/>
          <w:szCs w:val="21"/>
        </w:rPr>
      </w:pPr>
      <w:r>
        <w:rPr>
          <w:rFonts w:ascii="宋体" w:hAnsi="宋体"/>
          <w:szCs w:val="21"/>
        </w:rPr>
        <w:t>10</w:t>
      </w:r>
      <w:r>
        <w:rPr>
          <w:rFonts w:hint="eastAsia" w:ascii="宋体" w:hAnsi="宋体"/>
          <w:szCs w:val="21"/>
        </w:rPr>
        <w:t>、</w:t>
      </w:r>
      <w:r>
        <w:rPr>
          <w:rFonts w:ascii="宋体" w:hAnsi="宋体"/>
          <w:szCs w:val="21"/>
        </w:rPr>
        <w:t>卤素和氧族元素</w:t>
      </w:r>
    </w:p>
    <w:p>
      <w:pPr>
        <w:spacing w:line="360" w:lineRule="auto"/>
        <w:rPr>
          <w:rFonts w:hint="eastAsia" w:ascii="宋体" w:hAnsi="宋体"/>
          <w:szCs w:val="21"/>
        </w:rPr>
      </w:pPr>
      <w:r>
        <w:rPr>
          <w:rFonts w:hint="eastAsia"/>
        </w:rPr>
        <w:t xml:space="preserve"> </w:t>
      </w:r>
      <w:r>
        <w:t xml:space="preserve">   </w:t>
      </w:r>
      <w:r>
        <w:rPr>
          <w:rFonts w:ascii="宋体" w:hAnsi="宋体"/>
          <w:szCs w:val="21"/>
        </w:rPr>
        <w:t>了解：P区元素概述。熟悉：卤族元素通性、氧族元素通性。掌握：卤族元素的化合物及其性质、氧、硫元素及其化合物的性质。</w:t>
      </w:r>
    </w:p>
    <w:p>
      <w:pPr>
        <w:spacing w:line="360" w:lineRule="auto"/>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w:t>
      </w:r>
      <w:r>
        <w:rPr>
          <w:rFonts w:ascii="宋体" w:hAnsi="宋体"/>
          <w:szCs w:val="21"/>
        </w:rPr>
        <w:t>氮族、碳族和硼族元素</w:t>
      </w:r>
    </w:p>
    <w:p>
      <w:pPr>
        <w:spacing w:line="360" w:lineRule="auto"/>
        <w:rPr>
          <w:rFonts w:hint="eastAsia" w:ascii="宋体" w:hAnsi="宋体"/>
          <w:szCs w:val="21"/>
        </w:rPr>
      </w:pPr>
      <w:r>
        <w:rPr>
          <w:rFonts w:hint="eastAsia"/>
        </w:rPr>
        <w:t xml:space="preserve"> </w:t>
      </w:r>
      <w:r>
        <w:t xml:space="preserve">   </w:t>
      </w:r>
      <w:r>
        <w:rPr>
          <w:rFonts w:ascii="宋体" w:hAnsi="宋体"/>
          <w:szCs w:val="21"/>
        </w:rPr>
        <w:t>了解：氮族元素通性。掌握：氮、磷元素及其化合物的性质；碳族元素单质及其化合物的结构、性质；硼族元素单质及其化合物的结构、性质。</w:t>
      </w:r>
    </w:p>
    <w:p>
      <w:pPr>
        <w:spacing w:line="360" w:lineRule="auto"/>
        <w:rPr>
          <w:rFonts w:ascii="宋体" w:hAnsi="宋体"/>
          <w:szCs w:val="21"/>
        </w:rPr>
      </w:pPr>
      <w:r>
        <w:rPr>
          <w:rFonts w:ascii="宋体" w:hAnsi="宋体"/>
          <w:szCs w:val="21"/>
        </w:rPr>
        <w:t>12</w:t>
      </w:r>
      <w:r>
        <w:rPr>
          <w:rFonts w:hint="eastAsia" w:ascii="宋体" w:hAnsi="宋体"/>
          <w:szCs w:val="21"/>
        </w:rPr>
        <w:t>、</w:t>
      </w:r>
      <w:r>
        <w:rPr>
          <w:rFonts w:ascii="宋体" w:hAnsi="宋体"/>
          <w:szCs w:val="21"/>
        </w:rPr>
        <w:t>过渡元素</w:t>
      </w:r>
    </w:p>
    <w:p>
      <w:pPr>
        <w:spacing w:line="360" w:lineRule="auto"/>
        <w:rPr>
          <w:rFonts w:hint="eastAsia" w:ascii="宋体" w:hAnsi="宋体"/>
          <w:szCs w:val="21"/>
        </w:rPr>
      </w:pPr>
      <w:r>
        <w:rPr>
          <w:rFonts w:hint="eastAsia" w:ascii="宋体" w:hAnsi="宋体"/>
          <w:szCs w:val="21"/>
        </w:rPr>
        <w:t xml:space="preserve"> </w:t>
      </w:r>
      <w:r>
        <w:rPr>
          <w:rFonts w:ascii="宋体" w:hAnsi="宋体"/>
          <w:szCs w:val="21"/>
        </w:rPr>
        <w:t xml:space="preserve">   了解：过渡元素概述。熟悉：铁系和铂系元素、镧系和锕系元素概述。掌握：铬族、锰族、铜族、锌族元素的单质及其化合物。</w:t>
      </w:r>
    </w:p>
    <w:p>
      <w:pPr>
        <w:spacing w:line="360" w:lineRule="auto"/>
      </w:pPr>
      <w:r>
        <w:rPr>
          <w:rFonts w:ascii="宋体" w:hAnsi="宋体"/>
          <w:szCs w:val="21"/>
        </w:rPr>
        <w:t>13</w:t>
      </w:r>
      <w:r>
        <w:rPr>
          <w:rFonts w:hint="eastAsia" w:ascii="宋体" w:hAnsi="宋体"/>
          <w:szCs w:val="21"/>
        </w:rPr>
        <w:t>、</w:t>
      </w:r>
      <w:r>
        <w:rPr>
          <w:rFonts w:ascii="宋体" w:hAnsi="宋体"/>
          <w:szCs w:val="21"/>
        </w:rPr>
        <w:t>元素化学综述</w:t>
      </w:r>
    </w:p>
    <w:p>
      <w:pPr>
        <w:spacing w:line="360" w:lineRule="auto"/>
        <w:ind w:firstLine="420" w:firstLineChars="200"/>
        <w:rPr>
          <w:rFonts w:hint="eastAsia" w:ascii="宋体" w:hAnsi="宋体"/>
          <w:szCs w:val="21"/>
        </w:rPr>
      </w:pPr>
      <w:r>
        <w:rPr>
          <w:rFonts w:ascii="宋体" w:hAnsi="宋体"/>
          <w:szCs w:val="21"/>
        </w:rPr>
        <w:t>熟悉：单质的晶体结构和物理化学性质；二元氢化物、氧化物、卤化物、硫化物。掌握：氢氧化物和含氧酸的酸碱性和氧化还原性；含氧酸盐及其溶解性、热稳定性、氧化还原性。</w:t>
      </w:r>
    </w:p>
    <w:p>
      <w:pPr>
        <w:spacing w:before="31" w:beforeLines="10" w:after="31" w:afterLines="10" w:line="360" w:lineRule="auto"/>
        <w:rPr>
          <w:rFonts w:hint="eastAsia"/>
          <w:sz w:val="24"/>
        </w:rPr>
      </w:pPr>
      <w:r>
        <w:rPr>
          <w:rFonts w:hint="eastAsia"/>
          <w:b/>
          <w:sz w:val="24"/>
        </w:rPr>
        <w:t>参考教材或主要参考书</w:t>
      </w:r>
      <w:r>
        <w:rPr>
          <w:rFonts w:hint="eastAsia"/>
          <w:sz w:val="24"/>
        </w:rPr>
        <w:t>：</w:t>
      </w:r>
      <w:bookmarkStart w:id="20" w:name="OLE_LINK4"/>
      <w:bookmarkStart w:id="21" w:name="OLE_LINK2"/>
      <w:bookmarkStart w:id="22" w:name="OLE_LINK5"/>
      <w:bookmarkStart w:id="23" w:name="OLE_LINK7"/>
      <w:bookmarkStart w:id="24" w:name="OLE_LINK6"/>
      <w:bookmarkStart w:id="25" w:name="OLE_LINK8"/>
      <w:bookmarkStart w:id="26" w:name="OLE_LINK3"/>
    </w:p>
    <w:bookmarkEnd w:id="20"/>
    <w:bookmarkEnd w:id="21"/>
    <w:bookmarkEnd w:id="22"/>
    <w:bookmarkEnd w:id="23"/>
    <w:bookmarkEnd w:id="24"/>
    <w:bookmarkEnd w:id="25"/>
    <w:bookmarkEnd w:id="26"/>
    <w:p>
      <w:pPr>
        <w:snapToGrid w:val="0"/>
        <w:spacing w:line="295" w:lineRule="auto"/>
        <w:ind w:firstLine="420" w:firstLineChars="200"/>
        <w:rPr>
          <w:color w:val="000000"/>
          <w:spacing w:val="-2"/>
          <w:szCs w:val="21"/>
        </w:rPr>
      </w:pPr>
      <w:r>
        <w:rPr>
          <w:rFonts w:ascii="ali-55" w:hAnsi="ali-55"/>
          <w:color w:val="24292F"/>
          <w:szCs w:val="21"/>
          <w:shd w:val="clear" w:color="auto" w:fill="FFFFFF"/>
        </w:rPr>
        <w:t>李乾元</w:t>
      </w:r>
      <w:r>
        <w:rPr>
          <w:rFonts w:hint="eastAsia" w:ascii="ali-55" w:hAnsi="ali-55"/>
          <w:color w:val="24292F"/>
          <w:szCs w:val="21"/>
          <w:shd w:val="clear" w:color="auto" w:fill="FFFFFF"/>
        </w:rPr>
        <w:t>等，</w:t>
      </w:r>
      <w:r>
        <w:rPr>
          <w:rFonts w:hint="eastAsia"/>
          <w:color w:val="000000"/>
          <w:spacing w:val="-2"/>
          <w:szCs w:val="21"/>
          <w:highlight w:val="none"/>
        </w:rPr>
        <w:t>分析化学（上册，第六版），武汉大学，2</w:t>
      </w:r>
      <w:r>
        <w:rPr>
          <w:color w:val="000000"/>
          <w:spacing w:val="-2"/>
          <w:szCs w:val="21"/>
          <w:highlight w:val="none"/>
        </w:rPr>
        <w:t>019</w:t>
      </w:r>
      <w:r>
        <w:rPr>
          <w:rFonts w:hint="eastAsia"/>
          <w:color w:val="000000"/>
          <w:spacing w:val="-2"/>
          <w:szCs w:val="21"/>
          <w:highlight w:val="none"/>
        </w:rPr>
        <w:t>年。</w:t>
      </w:r>
    </w:p>
    <w:p>
      <w:pPr>
        <w:snapToGrid w:val="0"/>
        <w:spacing w:line="295" w:lineRule="auto"/>
        <w:ind w:firstLine="420" w:firstLineChars="200"/>
        <w:rPr>
          <w:color w:val="000000"/>
          <w:spacing w:val="-2"/>
          <w:szCs w:val="21"/>
        </w:rPr>
      </w:pPr>
      <w:r>
        <w:rPr>
          <w:rFonts w:ascii="ali-55" w:hAnsi="ali-55"/>
          <w:color w:val="24292F"/>
          <w:szCs w:val="21"/>
          <w:shd w:val="clear" w:color="auto" w:fill="FFFFFF"/>
        </w:rPr>
        <w:t>谭士兴</w:t>
      </w:r>
      <w:r>
        <w:rPr>
          <w:rFonts w:hint="eastAsia" w:ascii="ali-55" w:hAnsi="ali-55"/>
          <w:color w:val="24292F"/>
          <w:szCs w:val="21"/>
          <w:shd w:val="clear" w:color="auto" w:fill="FFFFFF"/>
        </w:rPr>
        <w:t>等，</w:t>
      </w:r>
      <w:r>
        <w:rPr>
          <w:rFonts w:hint="eastAsia"/>
          <w:color w:val="000000"/>
          <w:spacing w:val="-2"/>
          <w:szCs w:val="21"/>
          <w:highlight w:val="none"/>
        </w:rPr>
        <w:t>仪器分析，大连理工大学出版社，</w:t>
      </w:r>
      <w:r>
        <w:rPr>
          <w:rFonts w:hint="eastAsia"/>
          <w:color w:val="000000"/>
          <w:spacing w:val="-2"/>
          <w:szCs w:val="21"/>
        </w:rPr>
        <w:t>2</w:t>
      </w:r>
      <w:r>
        <w:rPr>
          <w:color w:val="000000"/>
          <w:spacing w:val="-2"/>
          <w:szCs w:val="21"/>
        </w:rPr>
        <w:t>020</w:t>
      </w:r>
      <w:r>
        <w:rPr>
          <w:rFonts w:hint="eastAsia"/>
          <w:color w:val="000000"/>
          <w:spacing w:val="-2"/>
          <w:szCs w:val="21"/>
          <w:highlight w:val="none"/>
        </w:rPr>
        <w:t>年。</w:t>
      </w:r>
    </w:p>
    <w:p>
      <w:pPr>
        <w:spacing w:line="360" w:lineRule="auto"/>
        <w:ind w:firstLine="403" w:firstLineChars="192"/>
        <w:rPr>
          <w:rFonts w:ascii="宋体" w:hAnsi="宋体"/>
          <w:bCs/>
          <w:szCs w:val="21"/>
        </w:rPr>
      </w:pPr>
      <w:bookmarkStart w:id="27" w:name="OLE_LINK21"/>
      <w:bookmarkStart w:id="28" w:name="OLE_LINK22"/>
      <w:r>
        <w:rPr>
          <w:rFonts w:ascii="ali-55" w:hAnsi="ali-55"/>
          <w:color w:val="24292F"/>
          <w:szCs w:val="21"/>
          <w:shd w:val="clear" w:color="auto" w:fill="FFFFFF"/>
        </w:rPr>
        <w:t>冯光才</w:t>
      </w:r>
      <w:r>
        <w:rPr>
          <w:rFonts w:hint="eastAsia" w:ascii="ali-55" w:hAnsi="ali-55"/>
          <w:color w:val="24292F"/>
          <w:szCs w:val="21"/>
          <w:shd w:val="clear" w:color="auto" w:fill="FFFFFF"/>
        </w:rPr>
        <w:t>等，</w:t>
      </w:r>
      <w:r>
        <w:rPr>
          <w:rFonts w:ascii="宋体" w:hAnsi="宋体"/>
          <w:bCs/>
          <w:szCs w:val="21"/>
        </w:rPr>
        <w:t>无机化学（第</w:t>
      </w:r>
      <w:r>
        <w:rPr>
          <w:rFonts w:hint="eastAsia" w:ascii="宋体" w:hAnsi="宋体"/>
          <w:bCs/>
          <w:szCs w:val="21"/>
        </w:rPr>
        <w:t>五</w:t>
      </w:r>
      <w:r>
        <w:rPr>
          <w:rFonts w:ascii="宋体" w:hAnsi="宋体"/>
          <w:bCs/>
          <w:szCs w:val="21"/>
        </w:rPr>
        <w:t>版）天津大学无机化学教研室</w:t>
      </w:r>
      <w:r>
        <w:rPr>
          <w:rFonts w:hint="eastAsia" w:ascii="宋体" w:hAnsi="宋体"/>
          <w:bCs/>
          <w:szCs w:val="21"/>
        </w:rPr>
        <w:t>编</w:t>
      </w:r>
      <w:bookmarkEnd w:id="27"/>
      <w:bookmarkEnd w:id="28"/>
      <w:r>
        <w:rPr>
          <w:rFonts w:hint="eastAsia" w:ascii="宋体" w:hAnsi="宋体"/>
          <w:bCs/>
          <w:szCs w:val="21"/>
        </w:rPr>
        <w:t>，高等教育出版社，2</w:t>
      </w:r>
      <w:r>
        <w:rPr>
          <w:rFonts w:ascii="宋体" w:hAnsi="宋体"/>
          <w:bCs/>
          <w:szCs w:val="21"/>
        </w:rPr>
        <w:t>021</w:t>
      </w:r>
      <w:r>
        <w:rPr>
          <w:rFonts w:hint="eastAsia" w:ascii="宋体" w:hAnsi="宋体"/>
          <w:bCs/>
          <w:szCs w:val="21"/>
        </w:rPr>
        <w:t>年。</w:t>
      </w:r>
    </w:p>
    <w:p>
      <w:pPr>
        <w:snapToGrid w:val="0"/>
        <w:spacing w:line="295" w:lineRule="auto"/>
        <w:ind w:firstLine="412" w:firstLineChars="200"/>
        <w:rPr>
          <w:rFonts w:hint="eastAsia" w:ascii="宋体" w:hAnsi="宋体" w:cs="宋体"/>
          <w:color w:val="000000"/>
          <w:spacing w:val="-2"/>
          <w:szCs w:val="21"/>
        </w:rPr>
      </w:pPr>
    </w:p>
    <w:sectPr>
      <w:headerReference r:id="rId3" w:type="default"/>
      <w:footerReference r:id="rId4" w:type="default"/>
      <w:footerReference r:id="rId5" w:type="even"/>
      <w:pgSz w:w="11164" w:h="15485"/>
      <w:pgMar w:top="1361" w:right="1361" w:bottom="1247" w:left="136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黑体">
    <w:panose1 w:val="02010609060101010101"/>
    <w:charset w:val="7A"/>
    <w:family w:val="modern"/>
    <w:pitch w:val="default"/>
    <w:sig w:usb0="800002BF" w:usb1="38CF7CFA" w:usb2="00000016" w:usb3="00000000" w:csb0="00040001" w:csb1="00000000"/>
  </w:font>
  <w:font w:name="楷体">
    <w:panose1 w:val="02010609060101010101"/>
    <w:charset w:val="7A"/>
    <w:family w:val="modern"/>
    <w:pitch w:val="default"/>
    <w:sig w:usb0="800002BF" w:usb1="38CF7CFA" w:usb2="00000016" w:usb3="00000000" w:csb0="00040001" w:csb1="00000000"/>
  </w:font>
  <w:font w:name="新宋体">
    <w:panose1 w:val="02010609030101010101"/>
    <w:charset w:val="7A"/>
    <w:family w:val="modern"/>
    <w:pitch w:val="default"/>
    <w:sig w:usb0="00000283" w:usb1="288F0000" w:usb2="0000000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ali-55">
    <w:altName w:val="Cambria"/>
    <w:panose1 w:val="00000000000000000000"/>
    <w:charset w:val="00"/>
    <w:family w:val="roman"/>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sz w:val="21"/>
        <w:szCs w:val="21"/>
      </w:rPr>
    </w:pPr>
    <w:r>
      <w:rPr>
        <w:rFonts w:hint="eastAsia"/>
        <w:sz w:val="21"/>
        <w:szCs w:val="21"/>
      </w:rPr>
      <w:t>第</w:t>
    </w:r>
    <w:r>
      <w:rPr>
        <w:sz w:val="21"/>
        <w:szCs w:val="21"/>
      </w:rPr>
      <w:fldChar w:fldCharType="begin"/>
    </w:r>
    <w:r>
      <w:rPr>
        <w:rStyle w:val="12"/>
        <w:sz w:val="21"/>
        <w:szCs w:val="21"/>
      </w:rPr>
      <w:instrText xml:space="preserve"> PAGE </w:instrText>
    </w:r>
    <w:r>
      <w:rPr>
        <w:sz w:val="21"/>
        <w:szCs w:val="21"/>
      </w:rPr>
      <w:fldChar w:fldCharType="separate"/>
    </w:r>
    <w:r>
      <w:rPr>
        <w:rStyle w:val="12"/>
        <w:sz w:val="21"/>
        <w:szCs w:val="21"/>
        <w:lang/>
      </w:rPr>
      <w:t>2</w:t>
    </w:r>
    <w:r>
      <w:rPr>
        <w:sz w:val="21"/>
        <w:szCs w:val="21"/>
      </w:rPr>
      <w:fldChar w:fldCharType="end"/>
    </w:r>
    <w:r>
      <w:rPr>
        <w:rFonts w:hint="eastAsia"/>
        <w:sz w:val="21"/>
        <w:szCs w:val="21"/>
      </w:rPr>
      <w:t>页，共</w:t>
    </w:r>
    <w:r>
      <w:rPr>
        <w:sz w:val="21"/>
        <w:szCs w:val="21"/>
      </w:rPr>
      <w:fldChar w:fldCharType="begin"/>
    </w:r>
    <w:r>
      <w:rPr>
        <w:rStyle w:val="12"/>
        <w:sz w:val="21"/>
        <w:szCs w:val="21"/>
      </w:rPr>
      <w:instrText xml:space="preserve"> NUMPAGES </w:instrText>
    </w:r>
    <w:r>
      <w:rPr>
        <w:sz w:val="21"/>
        <w:szCs w:val="21"/>
      </w:rPr>
      <w:fldChar w:fldCharType="separate"/>
    </w:r>
    <w:r>
      <w:rPr>
        <w:rStyle w:val="12"/>
        <w:sz w:val="21"/>
        <w:szCs w:val="21"/>
        <w:lang/>
      </w:rPr>
      <w:t>2</w:t>
    </w:r>
    <w:r>
      <w:rPr>
        <w:sz w:val="21"/>
        <w:szCs w:val="21"/>
      </w:rPr>
      <w:fldChar w:fldCharType="end"/>
    </w:r>
    <w:r>
      <w:rPr>
        <w:rFonts w:hint="eastAsia"/>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00000002"/>
    <w:multiLevelType w:val="singleLevel"/>
    <w:tmpl w:val="00000002"/>
    <w:lvl w:ilvl="0" w:tentative="0">
      <w:start w:val="1"/>
      <w:numFmt w:val="chineseCounting"/>
      <w:suff w:val="nothing"/>
      <w:lvlText w:val="（%1）"/>
      <w:lvlJc w:val="left"/>
    </w:lvl>
  </w:abstractNum>
  <w:abstractNum w:abstractNumId="2">
    <w:nsid w:val="00000003"/>
    <w:multiLevelType w:val="singleLevel"/>
    <w:tmpl w:val="00000003"/>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B78"/>
    <w:rsid w:val="000501A5"/>
    <w:rsid w:val="00054E01"/>
    <w:rsid w:val="00061B4F"/>
    <w:rsid w:val="000625E2"/>
    <w:rsid w:val="000762FE"/>
    <w:rsid w:val="00080730"/>
    <w:rsid w:val="0008607A"/>
    <w:rsid w:val="00097EDA"/>
    <w:rsid w:val="000C25FD"/>
    <w:rsid w:val="000E6981"/>
    <w:rsid w:val="001640BE"/>
    <w:rsid w:val="001848FB"/>
    <w:rsid w:val="0019067F"/>
    <w:rsid w:val="00197215"/>
    <w:rsid w:val="001B1D70"/>
    <w:rsid w:val="001C165A"/>
    <w:rsid w:val="001C1BAB"/>
    <w:rsid w:val="001C2F19"/>
    <w:rsid w:val="001C3CD0"/>
    <w:rsid w:val="001E149A"/>
    <w:rsid w:val="001F8090"/>
    <w:rsid w:val="0020731D"/>
    <w:rsid w:val="0023282D"/>
    <w:rsid w:val="0024344A"/>
    <w:rsid w:val="002631F0"/>
    <w:rsid w:val="002779BA"/>
    <w:rsid w:val="0028045B"/>
    <w:rsid w:val="002A5C7C"/>
    <w:rsid w:val="002C7EB4"/>
    <w:rsid w:val="002E0158"/>
    <w:rsid w:val="00307614"/>
    <w:rsid w:val="00311038"/>
    <w:rsid w:val="0033096F"/>
    <w:rsid w:val="00347DD7"/>
    <w:rsid w:val="003704C9"/>
    <w:rsid w:val="00375432"/>
    <w:rsid w:val="003852C3"/>
    <w:rsid w:val="003A4FD9"/>
    <w:rsid w:val="003B48F8"/>
    <w:rsid w:val="003C498A"/>
    <w:rsid w:val="003E6790"/>
    <w:rsid w:val="003F61C3"/>
    <w:rsid w:val="00410DE8"/>
    <w:rsid w:val="00443036"/>
    <w:rsid w:val="004523EF"/>
    <w:rsid w:val="00477338"/>
    <w:rsid w:val="004A0513"/>
    <w:rsid w:val="004A72D7"/>
    <w:rsid w:val="004B65A5"/>
    <w:rsid w:val="004D42EC"/>
    <w:rsid w:val="004F1816"/>
    <w:rsid w:val="00521CC0"/>
    <w:rsid w:val="00535C1D"/>
    <w:rsid w:val="005743BB"/>
    <w:rsid w:val="005777B0"/>
    <w:rsid w:val="00581E66"/>
    <w:rsid w:val="00597CBE"/>
    <w:rsid w:val="005A6987"/>
    <w:rsid w:val="005A796B"/>
    <w:rsid w:val="005B21BB"/>
    <w:rsid w:val="005B44AF"/>
    <w:rsid w:val="005E2211"/>
    <w:rsid w:val="006313BA"/>
    <w:rsid w:val="00644BEF"/>
    <w:rsid w:val="00672ACE"/>
    <w:rsid w:val="00696C06"/>
    <w:rsid w:val="006A0697"/>
    <w:rsid w:val="006E0495"/>
    <w:rsid w:val="006F7BB8"/>
    <w:rsid w:val="0072114F"/>
    <w:rsid w:val="00741BA4"/>
    <w:rsid w:val="00786EAA"/>
    <w:rsid w:val="007D5DAE"/>
    <w:rsid w:val="007D6FDB"/>
    <w:rsid w:val="007E298C"/>
    <w:rsid w:val="007F4C05"/>
    <w:rsid w:val="00830FF2"/>
    <w:rsid w:val="00864E9F"/>
    <w:rsid w:val="0087432B"/>
    <w:rsid w:val="0087510B"/>
    <w:rsid w:val="008921C1"/>
    <w:rsid w:val="00893B85"/>
    <w:rsid w:val="008A1AA2"/>
    <w:rsid w:val="008C35D6"/>
    <w:rsid w:val="00902DCD"/>
    <w:rsid w:val="0093248E"/>
    <w:rsid w:val="00971C90"/>
    <w:rsid w:val="00991A5E"/>
    <w:rsid w:val="009A6931"/>
    <w:rsid w:val="00A26EEB"/>
    <w:rsid w:val="00A605E9"/>
    <w:rsid w:val="00A63AC6"/>
    <w:rsid w:val="00A746A5"/>
    <w:rsid w:val="00A8099C"/>
    <w:rsid w:val="00A84648"/>
    <w:rsid w:val="00AB2D7C"/>
    <w:rsid w:val="00AD73EE"/>
    <w:rsid w:val="00AE13E9"/>
    <w:rsid w:val="00B10A84"/>
    <w:rsid w:val="00B53FB4"/>
    <w:rsid w:val="00B54A9F"/>
    <w:rsid w:val="00B70F24"/>
    <w:rsid w:val="00B84AB9"/>
    <w:rsid w:val="00BB42AE"/>
    <w:rsid w:val="00BE2F94"/>
    <w:rsid w:val="00C176BC"/>
    <w:rsid w:val="00C25AF7"/>
    <w:rsid w:val="00C26CAC"/>
    <w:rsid w:val="00C404D4"/>
    <w:rsid w:val="00C5668E"/>
    <w:rsid w:val="00C65797"/>
    <w:rsid w:val="00C7337E"/>
    <w:rsid w:val="00C76400"/>
    <w:rsid w:val="00C971E5"/>
    <w:rsid w:val="00CB135C"/>
    <w:rsid w:val="00CE1668"/>
    <w:rsid w:val="00D029C7"/>
    <w:rsid w:val="00D331E1"/>
    <w:rsid w:val="00D36237"/>
    <w:rsid w:val="00D401E0"/>
    <w:rsid w:val="00D45D43"/>
    <w:rsid w:val="00D60C8A"/>
    <w:rsid w:val="00D75EC4"/>
    <w:rsid w:val="00D76B44"/>
    <w:rsid w:val="00D82DC4"/>
    <w:rsid w:val="00D94FF9"/>
    <w:rsid w:val="00D97510"/>
    <w:rsid w:val="00DB3660"/>
    <w:rsid w:val="00DD7E22"/>
    <w:rsid w:val="00DE2F8D"/>
    <w:rsid w:val="00E1145D"/>
    <w:rsid w:val="00E31480"/>
    <w:rsid w:val="00E6651A"/>
    <w:rsid w:val="00E8034E"/>
    <w:rsid w:val="00EC4C73"/>
    <w:rsid w:val="00EC6FF8"/>
    <w:rsid w:val="00EE3A0D"/>
    <w:rsid w:val="00EF0275"/>
    <w:rsid w:val="00EF1CE7"/>
    <w:rsid w:val="00EF7F38"/>
    <w:rsid w:val="00F103B5"/>
    <w:rsid w:val="00F23DDD"/>
    <w:rsid w:val="00F26E36"/>
    <w:rsid w:val="00F34D52"/>
    <w:rsid w:val="00F37904"/>
    <w:rsid w:val="00F70D0A"/>
    <w:rsid w:val="00F90FE2"/>
    <w:rsid w:val="00F9484E"/>
    <w:rsid w:val="00FB0660"/>
    <w:rsid w:val="00FE5C11"/>
    <w:rsid w:val="00FE73E9"/>
    <w:rsid w:val="012F0A2D"/>
    <w:rsid w:val="0239605F"/>
    <w:rsid w:val="027D3D15"/>
    <w:rsid w:val="0361CEB4"/>
    <w:rsid w:val="039E45D0"/>
    <w:rsid w:val="03C2BFAE"/>
    <w:rsid w:val="03FC1A9A"/>
    <w:rsid w:val="047401E1"/>
    <w:rsid w:val="05489264"/>
    <w:rsid w:val="05F731AF"/>
    <w:rsid w:val="061B2C0E"/>
    <w:rsid w:val="063787FA"/>
    <w:rsid w:val="063EFE64"/>
    <w:rsid w:val="06967A59"/>
    <w:rsid w:val="076E076F"/>
    <w:rsid w:val="07E51A68"/>
    <w:rsid w:val="081D6CD9"/>
    <w:rsid w:val="08505C69"/>
    <w:rsid w:val="0986505F"/>
    <w:rsid w:val="09886625"/>
    <w:rsid w:val="09BC9411"/>
    <w:rsid w:val="09E0C26D"/>
    <w:rsid w:val="0A000B50"/>
    <w:rsid w:val="0A6A63E0"/>
    <w:rsid w:val="0B2A4FB4"/>
    <w:rsid w:val="0B4BDC62"/>
    <w:rsid w:val="0B5830AF"/>
    <w:rsid w:val="0B816FA6"/>
    <w:rsid w:val="0BFC98B0"/>
    <w:rsid w:val="0C681162"/>
    <w:rsid w:val="0CA35387"/>
    <w:rsid w:val="0DBC6F1D"/>
    <w:rsid w:val="0DED39E1"/>
    <w:rsid w:val="0E3513AA"/>
    <w:rsid w:val="0E4EAAE8"/>
    <w:rsid w:val="0F39C923"/>
    <w:rsid w:val="0F3AD36A"/>
    <w:rsid w:val="10645AEF"/>
    <w:rsid w:val="107AFA00"/>
    <w:rsid w:val="117F4E3F"/>
    <w:rsid w:val="11951469"/>
    <w:rsid w:val="1217E96F"/>
    <w:rsid w:val="13AFAD95"/>
    <w:rsid w:val="14C90DAC"/>
    <w:rsid w:val="14F019EE"/>
    <w:rsid w:val="150AD93D"/>
    <w:rsid w:val="1598734E"/>
    <w:rsid w:val="159A4D9A"/>
    <w:rsid w:val="15B6356F"/>
    <w:rsid w:val="1625693E"/>
    <w:rsid w:val="17170B75"/>
    <w:rsid w:val="17C5301F"/>
    <w:rsid w:val="18000BFA"/>
    <w:rsid w:val="184F2CE6"/>
    <w:rsid w:val="186B5E78"/>
    <w:rsid w:val="187DF0C4"/>
    <w:rsid w:val="18D7F0B6"/>
    <w:rsid w:val="19FF67F9"/>
    <w:rsid w:val="1A52D023"/>
    <w:rsid w:val="1B7B7555"/>
    <w:rsid w:val="1C129763"/>
    <w:rsid w:val="1C8A67DC"/>
    <w:rsid w:val="1CAAC9B2"/>
    <w:rsid w:val="1D37637B"/>
    <w:rsid w:val="1EAB1FA2"/>
    <w:rsid w:val="1ED593E7"/>
    <w:rsid w:val="1ED66997"/>
    <w:rsid w:val="1F1906A5"/>
    <w:rsid w:val="1F23F058"/>
    <w:rsid w:val="201FCF2B"/>
    <w:rsid w:val="21CBEBA6"/>
    <w:rsid w:val="2209174A"/>
    <w:rsid w:val="23E02255"/>
    <w:rsid w:val="240E514F"/>
    <w:rsid w:val="2511D1F7"/>
    <w:rsid w:val="25DC6CBD"/>
    <w:rsid w:val="2658088D"/>
    <w:rsid w:val="2694C958"/>
    <w:rsid w:val="26ADEAC1"/>
    <w:rsid w:val="2754E8F6"/>
    <w:rsid w:val="27DF24C3"/>
    <w:rsid w:val="28435B72"/>
    <w:rsid w:val="28501B7D"/>
    <w:rsid w:val="28E62D61"/>
    <w:rsid w:val="299DCDA8"/>
    <w:rsid w:val="2A2A3C18"/>
    <w:rsid w:val="2AA17614"/>
    <w:rsid w:val="2B6D385E"/>
    <w:rsid w:val="2B76A0FF"/>
    <w:rsid w:val="2BA31F0C"/>
    <w:rsid w:val="2BCB8864"/>
    <w:rsid w:val="2BEEE875"/>
    <w:rsid w:val="2BF3A52D"/>
    <w:rsid w:val="2C82A134"/>
    <w:rsid w:val="2CAE4B3C"/>
    <w:rsid w:val="2D6F0079"/>
    <w:rsid w:val="2E5C00AA"/>
    <w:rsid w:val="2ED1117D"/>
    <w:rsid w:val="2EDCF028"/>
    <w:rsid w:val="2F5D514F"/>
    <w:rsid w:val="2F903BB6"/>
    <w:rsid w:val="2FD6583F"/>
    <w:rsid w:val="3061C98B"/>
    <w:rsid w:val="30775271"/>
    <w:rsid w:val="30A3C5D4"/>
    <w:rsid w:val="30B23629"/>
    <w:rsid w:val="314C5C0B"/>
    <w:rsid w:val="31EFB6B0"/>
    <w:rsid w:val="322DD5D4"/>
    <w:rsid w:val="32C98BA0"/>
    <w:rsid w:val="32F0547F"/>
    <w:rsid w:val="33351497"/>
    <w:rsid w:val="33A05D93"/>
    <w:rsid w:val="34557716"/>
    <w:rsid w:val="3460E959"/>
    <w:rsid w:val="34ACECC5"/>
    <w:rsid w:val="356BFF52"/>
    <w:rsid w:val="35C197D8"/>
    <w:rsid w:val="36025C7C"/>
    <w:rsid w:val="36119AED"/>
    <w:rsid w:val="36449615"/>
    <w:rsid w:val="3693D204"/>
    <w:rsid w:val="37A97C95"/>
    <w:rsid w:val="37CE5B24"/>
    <w:rsid w:val="38091804"/>
    <w:rsid w:val="382862EE"/>
    <w:rsid w:val="3835658A"/>
    <w:rsid w:val="38966089"/>
    <w:rsid w:val="38B1CD57"/>
    <w:rsid w:val="39054CF9"/>
    <w:rsid w:val="3A43E70E"/>
    <w:rsid w:val="3A7A840D"/>
    <w:rsid w:val="3B37A267"/>
    <w:rsid w:val="3B6DB20E"/>
    <w:rsid w:val="3BAECA9B"/>
    <w:rsid w:val="3BED652D"/>
    <w:rsid w:val="3C370980"/>
    <w:rsid w:val="3C776038"/>
    <w:rsid w:val="3C8F38DC"/>
    <w:rsid w:val="3C954236"/>
    <w:rsid w:val="3C9CFCD8"/>
    <w:rsid w:val="3DC228A8"/>
    <w:rsid w:val="3DE20F82"/>
    <w:rsid w:val="3F1FF772"/>
    <w:rsid w:val="3F75B75D"/>
    <w:rsid w:val="3F833F36"/>
    <w:rsid w:val="3FA0BBF9"/>
    <w:rsid w:val="3FCE2C37"/>
    <w:rsid w:val="401FE497"/>
    <w:rsid w:val="4084BC2D"/>
    <w:rsid w:val="40C9363E"/>
    <w:rsid w:val="432E0604"/>
    <w:rsid w:val="43DA6C47"/>
    <w:rsid w:val="43E96A5E"/>
    <w:rsid w:val="44906E63"/>
    <w:rsid w:val="44BA4670"/>
    <w:rsid w:val="4739D054"/>
    <w:rsid w:val="4749158F"/>
    <w:rsid w:val="479B46C5"/>
    <w:rsid w:val="47CEC934"/>
    <w:rsid w:val="483C3897"/>
    <w:rsid w:val="49181C21"/>
    <w:rsid w:val="491E1569"/>
    <w:rsid w:val="49F9F8DF"/>
    <w:rsid w:val="4A3F5A8D"/>
    <w:rsid w:val="4AA9FDC1"/>
    <w:rsid w:val="4B103A7D"/>
    <w:rsid w:val="4B8D3FDF"/>
    <w:rsid w:val="4BBB5EED"/>
    <w:rsid w:val="4C15967B"/>
    <w:rsid w:val="4C4357B9"/>
    <w:rsid w:val="4D494D4E"/>
    <w:rsid w:val="4E0A3C16"/>
    <w:rsid w:val="4ECB6B81"/>
    <w:rsid w:val="4ECFD213"/>
    <w:rsid w:val="4ED7E895"/>
    <w:rsid w:val="4EE96EB8"/>
    <w:rsid w:val="4EECF4F6"/>
    <w:rsid w:val="4F38AC20"/>
    <w:rsid w:val="4F622B2A"/>
    <w:rsid w:val="4FCC8DEA"/>
    <w:rsid w:val="502DCDC5"/>
    <w:rsid w:val="508E4EE0"/>
    <w:rsid w:val="50AA1E39"/>
    <w:rsid w:val="50E219B4"/>
    <w:rsid w:val="51266186"/>
    <w:rsid w:val="514BCDD9"/>
    <w:rsid w:val="51D48D01"/>
    <w:rsid w:val="52BB2CAF"/>
    <w:rsid w:val="537D9A5E"/>
    <w:rsid w:val="557F8CE2"/>
    <w:rsid w:val="563C8CD9"/>
    <w:rsid w:val="572FE6A1"/>
    <w:rsid w:val="57EF03BB"/>
    <w:rsid w:val="580D8FDD"/>
    <w:rsid w:val="5830AAC1"/>
    <w:rsid w:val="5836F446"/>
    <w:rsid w:val="583D50FF"/>
    <w:rsid w:val="59AE9489"/>
    <w:rsid w:val="59DA5CFD"/>
    <w:rsid w:val="5A04EC47"/>
    <w:rsid w:val="5A50DDAB"/>
    <w:rsid w:val="5ADB1AE9"/>
    <w:rsid w:val="5B12B74F"/>
    <w:rsid w:val="5B1C0D96"/>
    <w:rsid w:val="5B2E7B36"/>
    <w:rsid w:val="5C300A26"/>
    <w:rsid w:val="5C5FB00F"/>
    <w:rsid w:val="5CF33FAE"/>
    <w:rsid w:val="5D485609"/>
    <w:rsid w:val="5DA51996"/>
    <w:rsid w:val="5FEB4F40"/>
    <w:rsid w:val="605AB664"/>
    <w:rsid w:val="60F42F4F"/>
    <w:rsid w:val="6111C314"/>
    <w:rsid w:val="611BCFDA"/>
    <w:rsid w:val="6122ED81"/>
    <w:rsid w:val="61F84DC1"/>
    <w:rsid w:val="620893BF"/>
    <w:rsid w:val="6246068F"/>
    <w:rsid w:val="63464990"/>
    <w:rsid w:val="63595CCF"/>
    <w:rsid w:val="635DD031"/>
    <w:rsid w:val="63D248BA"/>
    <w:rsid w:val="6429292E"/>
    <w:rsid w:val="64E9E17F"/>
    <w:rsid w:val="64F1AE25"/>
    <w:rsid w:val="652D4140"/>
    <w:rsid w:val="6597C746"/>
    <w:rsid w:val="66B3F05C"/>
    <w:rsid w:val="671AE806"/>
    <w:rsid w:val="6797F1E7"/>
    <w:rsid w:val="67E9A6CD"/>
    <w:rsid w:val="682ADE52"/>
    <w:rsid w:val="685FDA12"/>
    <w:rsid w:val="6871CCE4"/>
    <w:rsid w:val="688B02CA"/>
    <w:rsid w:val="68B0601D"/>
    <w:rsid w:val="68CE68E7"/>
    <w:rsid w:val="68E6F273"/>
    <w:rsid w:val="699969FC"/>
    <w:rsid w:val="6A9E51ED"/>
    <w:rsid w:val="6C3B6618"/>
    <w:rsid w:val="6C3E2F30"/>
    <w:rsid w:val="6C95E83F"/>
    <w:rsid w:val="6CA82649"/>
    <w:rsid w:val="6D723F57"/>
    <w:rsid w:val="6DC55810"/>
    <w:rsid w:val="6DD56026"/>
    <w:rsid w:val="6DEB1B17"/>
    <w:rsid w:val="6E9966E0"/>
    <w:rsid w:val="6EA852E1"/>
    <w:rsid w:val="6EE3FD27"/>
    <w:rsid w:val="6F1C2D6D"/>
    <w:rsid w:val="6F1C4D6F"/>
    <w:rsid w:val="6F4E3036"/>
    <w:rsid w:val="6FB84FF2"/>
    <w:rsid w:val="6FD8C94C"/>
    <w:rsid w:val="7007CD27"/>
    <w:rsid w:val="70252817"/>
    <w:rsid w:val="71653572"/>
    <w:rsid w:val="71A86CDB"/>
    <w:rsid w:val="71CD1AB4"/>
    <w:rsid w:val="71CD35B0"/>
    <w:rsid w:val="71E7F705"/>
    <w:rsid w:val="72C69E6D"/>
    <w:rsid w:val="72CFEF19"/>
    <w:rsid w:val="730126BA"/>
    <w:rsid w:val="73C1BA3E"/>
    <w:rsid w:val="750D0979"/>
    <w:rsid w:val="76B3D120"/>
    <w:rsid w:val="774A9097"/>
    <w:rsid w:val="785C31DB"/>
    <w:rsid w:val="78F83399"/>
    <w:rsid w:val="7949045E"/>
    <w:rsid w:val="796AEC9E"/>
    <w:rsid w:val="79A99E5F"/>
    <w:rsid w:val="7A009C5D"/>
    <w:rsid w:val="7A16E4BF"/>
    <w:rsid w:val="7B102248"/>
    <w:rsid w:val="7B9C8C26"/>
    <w:rsid w:val="7BD710CD"/>
    <w:rsid w:val="7C012767"/>
    <w:rsid w:val="7C033452"/>
    <w:rsid w:val="7C4A2E28"/>
    <w:rsid w:val="7CAB711E"/>
    <w:rsid w:val="7CD5BFA0"/>
    <w:rsid w:val="7D4F9156"/>
    <w:rsid w:val="7DA24B07"/>
    <w:rsid w:val="7DC44418"/>
    <w:rsid w:val="7DE613BD"/>
    <w:rsid w:val="7E0795F7"/>
    <w:rsid w:val="7E3F267E"/>
    <w:rsid w:val="7E59DCFE"/>
    <w:rsid w:val="7F4037E5"/>
    <w:rsid w:val="7F60E17B"/>
    <w:rsid w:val="7F788583"/>
    <w:rsid w:val="7F8886BA"/>
    <w:rsid w:val="7FADEF68"/>
    <w:rsid w:val="7FCB30C7"/>
    <w:rsid w:val="80B12BF3"/>
    <w:rsid w:val="80B741F2"/>
    <w:rsid w:val="80C6FA01"/>
    <w:rsid w:val="80D35A15"/>
    <w:rsid w:val="81528647"/>
    <w:rsid w:val="81EC75C2"/>
    <w:rsid w:val="81F359EA"/>
    <w:rsid w:val="826A7E11"/>
    <w:rsid w:val="82B8D792"/>
    <w:rsid w:val="83462430"/>
    <w:rsid w:val="8400418E"/>
    <w:rsid w:val="8440E4F1"/>
    <w:rsid w:val="84837F1C"/>
    <w:rsid w:val="8508DD48"/>
    <w:rsid w:val="853ED300"/>
    <w:rsid w:val="8564F86C"/>
    <w:rsid w:val="858EEC81"/>
    <w:rsid w:val="8624DBB0"/>
    <w:rsid w:val="8648FFA2"/>
    <w:rsid w:val="870F6756"/>
    <w:rsid w:val="87A6B6F0"/>
    <w:rsid w:val="88FA4369"/>
    <w:rsid w:val="89BA8700"/>
    <w:rsid w:val="89D3751A"/>
    <w:rsid w:val="89DDC145"/>
    <w:rsid w:val="8A12E922"/>
    <w:rsid w:val="8B86552B"/>
    <w:rsid w:val="8C3F44F4"/>
    <w:rsid w:val="8C71CD98"/>
    <w:rsid w:val="8F1C2FF6"/>
    <w:rsid w:val="8F1DFF70"/>
    <w:rsid w:val="8FB9C8AF"/>
    <w:rsid w:val="9013A7E2"/>
    <w:rsid w:val="9021A32A"/>
    <w:rsid w:val="903BB216"/>
    <w:rsid w:val="91E1F032"/>
    <w:rsid w:val="922F50AB"/>
    <w:rsid w:val="92AD72D2"/>
    <w:rsid w:val="94720A28"/>
    <w:rsid w:val="9490DF06"/>
    <w:rsid w:val="95468D63"/>
    <w:rsid w:val="95B45839"/>
    <w:rsid w:val="96660ED0"/>
    <w:rsid w:val="9850B42D"/>
    <w:rsid w:val="994D39B0"/>
    <w:rsid w:val="995FC288"/>
    <w:rsid w:val="9976C524"/>
    <w:rsid w:val="9A3EA1A4"/>
    <w:rsid w:val="9A8CDD03"/>
    <w:rsid w:val="9ADAFF24"/>
    <w:rsid w:val="9C3819F6"/>
    <w:rsid w:val="9C5AB8CE"/>
    <w:rsid w:val="9EDA733F"/>
    <w:rsid w:val="9F0E63D3"/>
    <w:rsid w:val="9F68F4C3"/>
    <w:rsid w:val="A0058C11"/>
    <w:rsid w:val="A1076EAF"/>
    <w:rsid w:val="A17A4C44"/>
    <w:rsid w:val="A1B794EB"/>
    <w:rsid w:val="A2039DDC"/>
    <w:rsid w:val="A2DE7E36"/>
    <w:rsid w:val="A2DF6AAD"/>
    <w:rsid w:val="A33E5E30"/>
    <w:rsid w:val="A4547C8E"/>
    <w:rsid w:val="A4E5B89B"/>
    <w:rsid w:val="A50605E7"/>
    <w:rsid w:val="A7038F7A"/>
    <w:rsid w:val="A71899EA"/>
    <w:rsid w:val="A788BF6B"/>
    <w:rsid w:val="A7BC53D1"/>
    <w:rsid w:val="A7E1FEC5"/>
    <w:rsid w:val="A87CF898"/>
    <w:rsid w:val="A9AAFC86"/>
    <w:rsid w:val="A9EA2BE3"/>
    <w:rsid w:val="AA62B87F"/>
    <w:rsid w:val="AAC13DB7"/>
    <w:rsid w:val="AAE2FCEC"/>
    <w:rsid w:val="ABD61506"/>
    <w:rsid w:val="AD3CC2EC"/>
    <w:rsid w:val="AD4BF159"/>
    <w:rsid w:val="AD573DEB"/>
    <w:rsid w:val="AD9241AC"/>
    <w:rsid w:val="ADA0FBAD"/>
    <w:rsid w:val="ADB135E1"/>
    <w:rsid w:val="ADF30C3C"/>
    <w:rsid w:val="AE297063"/>
    <w:rsid w:val="AEB67007"/>
    <w:rsid w:val="AF163EE3"/>
    <w:rsid w:val="AF82C8FB"/>
    <w:rsid w:val="AFCE3BAA"/>
    <w:rsid w:val="B11F6484"/>
    <w:rsid w:val="B148ECCB"/>
    <w:rsid w:val="B167DF7A"/>
    <w:rsid w:val="B217025C"/>
    <w:rsid w:val="B260A84F"/>
    <w:rsid w:val="B2A18707"/>
    <w:rsid w:val="B3D36EA4"/>
    <w:rsid w:val="B40720D5"/>
    <w:rsid w:val="B429735F"/>
    <w:rsid w:val="B46A24E2"/>
    <w:rsid w:val="B498AFB6"/>
    <w:rsid w:val="B59FAEC5"/>
    <w:rsid w:val="B6526394"/>
    <w:rsid w:val="B70E74FF"/>
    <w:rsid w:val="B7712E27"/>
    <w:rsid w:val="B8E3BFE0"/>
    <w:rsid w:val="B95A6BD2"/>
    <w:rsid w:val="BA93B9F7"/>
    <w:rsid w:val="BAC473CC"/>
    <w:rsid w:val="BB05D5C1"/>
    <w:rsid w:val="BB464B14"/>
    <w:rsid w:val="BBEF9181"/>
    <w:rsid w:val="BCA589A8"/>
    <w:rsid w:val="BD02A281"/>
    <w:rsid w:val="BD433821"/>
    <w:rsid w:val="BDC9A37F"/>
    <w:rsid w:val="BE38369D"/>
    <w:rsid w:val="BE3CB87D"/>
    <w:rsid w:val="BF631321"/>
    <w:rsid w:val="BFE64B3C"/>
    <w:rsid w:val="C0516DA0"/>
    <w:rsid w:val="C06ABDAE"/>
    <w:rsid w:val="C0F35D62"/>
    <w:rsid w:val="C145FC7F"/>
    <w:rsid w:val="C1C2F7E0"/>
    <w:rsid w:val="C217B79B"/>
    <w:rsid w:val="C22EC78F"/>
    <w:rsid w:val="C2A2A67C"/>
    <w:rsid w:val="C31757FA"/>
    <w:rsid w:val="C425DD87"/>
    <w:rsid w:val="C50613DC"/>
    <w:rsid w:val="C6851993"/>
    <w:rsid w:val="C6C612D3"/>
    <w:rsid w:val="C6E9BC35"/>
    <w:rsid w:val="C6EC1177"/>
    <w:rsid w:val="C73FF2D6"/>
    <w:rsid w:val="C9CC4538"/>
    <w:rsid w:val="CAA3E361"/>
    <w:rsid w:val="CAE1E638"/>
    <w:rsid w:val="CC5F1433"/>
    <w:rsid w:val="CDBE52DB"/>
    <w:rsid w:val="CF8C4E37"/>
    <w:rsid w:val="D03626D2"/>
    <w:rsid w:val="D047CCF5"/>
    <w:rsid w:val="D1217E4D"/>
    <w:rsid w:val="D128F54A"/>
    <w:rsid w:val="D1F9FBB4"/>
    <w:rsid w:val="D28C6C9D"/>
    <w:rsid w:val="D32940F7"/>
    <w:rsid w:val="D365F617"/>
    <w:rsid w:val="D4B44618"/>
    <w:rsid w:val="D69DAA56"/>
    <w:rsid w:val="D703A338"/>
    <w:rsid w:val="D78D4F75"/>
    <w:rsid w:val="D7BB1064"/>
    <w:rsid w:val="D7DBD357"/>
    <w:rsid w:val="D8A90643"/>
    <w:rsid w:val="D9C39FBF"/>
    <w:rsid w:val="DA346DC5"/>
    <w:rsid w:val="DA547B59"/>
    <w:rsid w:val="DA778BF0"/>
    <w:rsid w:val="DA7F887C"/>
    <w:rsid w:val="DA9CD8D1"/>
    <w:rsid w:val="DAF1C09A"/>
    <w:rsid w:val="DBD925F1"/>
    <w:rsid w:val="DC3B4A96"/>
    <w:rsid w:val="DC6D268F"/>
    <w:rsid w:val="DCD291BB"/>
    <w:rsid w:val="DCDD7000"/>
    <w:rsid w:val="DCF7EE2D"/>
    <w:rsid w:val="DE15E550"/>
    <w:rsid w:val="DE4BC495"/>
    <w:rsid w:val="DE68DFA1"/>
    <w:rsid w:val="DF0DFC4D"/>
    <w:rsid w:val="E059930E"/>
    <w:rsid w:val="E1019244"/>
    <w:rsid w:val="E17ACB99"/>
    <w:rsid w:val="E296E86F"/>
    <w:rsid w:val="E2BEF178"/>
    <w:rsid w:val="E3536BDB"/>
    <w:rsid w:val="E441D367"/>
    <w:rsid w:val="E503B29D"/>
    <w:rsid w:val="E6398CD4"/>
    <w:rsid w:val="E6DBF3A4"/>
    <w:rsid w:val="E7355794"/>
    <w:rsid w:val="E7CB2DCA"/>
    <w:rsid w:val="E8A97E45"/>
    <w:rsid w:val="E8B5F4E7"/>
    <w:rsid w:val="E95DA7B2"/>
    <w:rsid w:val="EB580886"/>
    <w:rsid w:val="EBF6B786"/>
    <w:rsid w:val="EC187835"/>
    <w:rsid w:val="EC3EF76F"/>
    <w:rsid w:val="EC5A9358"/>
    <w:rsid w:val="EC77FBBC"/>
    <w:rsid w:val="ECCC20E1"/>
    <w:rsid w:val="ED9C6D4A"/>
    <w:rsid w:val="EDF75F98"/>
    <w:rsid w:val="EE2A5837"/>
    <w:rsid w:val="EE8C16FB"/>
    <w:rsid w:val="EF583534"/>
    <w:rsid w:val="EFFC87C7"/>
    <w:rsid w:val="F0197AC2"/>
    <w:rsid w:val="F0BBE6C1"/>
    <w:rsid w:val="F0C1D330"/>
    <w:rsid w:val="F2211A90"/>
    <w:rsid w:val="F279547B"/>
    <w:rsid w:val="F2B1FEA1"/>
    <w:rsid w:val="F2E2EBF9"/>
    <w:rsid w:val="F3571BF4"/>
    <w:rsid w:val="F664A145"/>
    <w:rsid w:val="F66EC8D7"/>
    <w:rsid w:val="F780F543"/>
    <w:rsid w:val="F7A7736B"/>
    <w:rsid w:val="F8482EA3"/>
    <w:rsid w:val="F8EF4DF0"/>
    <w:rsid w:val="F9A2CF68"/>
    <w:rsid w:val="F9B71FA8"/>
    <w:rsid w:val="F9B7B3B7"/>
    <w:rsid w:val="FA174141"/>
    <w:rsid w:val="FAD6C97C"/>
    <w:rsid w:val="FAF19936"/>
    <w:rsid w:val="FB603597"/>
    <w:rsid w:val="FB95E85A"/>
    <w:rsid w:val="FBC3E1A6"/>
    <w:rsid w:val="FBE4081A"/>
    <w:rsid w:val="FC071520"/>
    <w:rsid w:val="FC7D8D96"/>
    <w:rsid w:val="FD0920A0"/>
    <w:rsid w:val="FD14851B"/>
    <w:rsid w:val="FE5F017C"/>
    <w:rsid w:val="FEA37A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11">
    <w:name w:val="Default Paragraph Font"/>
    <w:uiPriority w:val="0"/>
    <w:rPr>
      <w:rFonts w:ascii="Times New Roman" w:hAnsi="Times New Roman" w:eastAsia="宋体" w:cs="Times New Roman"/>
    </w:rPr>
  </w:style>
  <w:style w:type="table" w:default="1" w:styleId="9">
    <w:name w:val="Normal Table"/>
    <w:uiPriority w:val="0"/>
    <w:rPr>
      <w:rFonts w:ascii="Times New Roman" w:hAnsi="Times New Roman" w:eastAsia="宋体" w:cs="Times New Roman"/>
    </w:rPr>
    <w:tblPr>
      <w:tblStyle w:val="9"/>
      <w:tblCellMar>
        <w:top w:w="0" w:type="dxa"/>
        <w:left w:w="108" w:type="dxa"/>
        <w:bottom w:w="0" w:type="dxa"/>
        <w:right w:w="108" w:type="dxa"/>
      </w:tblCellMar>
    </w:tblPr>
  </w:style>
  <w:style w:type="paragraph" w:styleId="3">
    <w:name w:val="annotation text"/>
    <w:basedOn w:val="1"/>
    <w:link w:val="14"/>
    <w:uiPriority w:val="0"/>
    <w:pPr>
      <w:jc w:val="left"/>
    </w:pPr>
    <w:rPr>
      <w:rFonts w:ascii="Times New Roman" w:hAnsi="Times New Roman" w:eastAsia="宋体" w:cs="Times New Roman"/>
    </w:rPr>
  </w:style>
  <w:style w:type="paragraph" w:styleId="4">
    <w:name w:val="Balloon Text"/>
    <w:basedOn w:val="1"/>
    <w:link w:val="15"/>
    <w:uiPriority w:val="0"/>
    <w:rPr>
      <w:rFonts w:ascii="Times New Roman" w:hAnsi="Times New Roman" w:eastAsia="宋体" w:cs="Times New Roman"/>
      <w:sz w:val="18"/>
      <w:szCs w:val="18"/>
    </w:rPr>
  </w:style>
  <w:style w:type="paragraph" w:styleId="5">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Normal (Web)"/>
    <w:basedOn w:val="1"/>
    <w:uiPriority w:val="0"/>
    <w:pPr>
      <w:widowControl/>
      <w:spacing w:before="100" w:beforeLines="0" w:beforeAutospacing="1" w:after="100" w:afterLines="0" w:afterAutospacing="1"/>
      <w:jc w:val="left"/>
    </w:pPr>
    <w:rPr>
      <w:rFonts w:ascii="宋体" w:hAnsi="宋体" w:eastAsia="宋体" w:cs="宋体"/>
      <w:kern w:val="0"/>
      <w:sz w:val="24"/>
    </w:rPr>
  </w:style>
  <w:style w:type="paragraph" w:styleId="8">
    <w:name w:val="annotation subject"/>
    <w:basedOn w:val="3"/>
    <w:next w:val="3"/>
    <w:link w:val="16"/>
    <w:uiPriority w:val="0"/>
    <w:rPr>
      <w:rFonts w:ascii="Times New Roman" w:hAnsi="Times New Roman" w:eastAsia="宋体" w:cs="Times New Roman"/>
      <w:b/>
      <w:bCs/>
    </w:rPr>
  </w:style>
  <w:style w:type="table" w:styleId="10">
    <w:name w:val="Table Grid"/>
    <w:basedOn w:val="9"/>
    <w:uiPriority w:val="0"/>
    <w:pPr>
      <w:widowControl w:val="0"/>
      <w:jc w:val="both"/>
    </w:pPr>
    <w:rPr>
      <w:rFonts w:ascii="Times New Roman" w:hAnsi="Times New Roman" w:eastAsia="宋体" w:cs="Times New Roman"/>
      <w:lang w:val="en-US" w:eastAsia="zh-CN" w:bidi="ar-SA"/>
    </w:r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uiPriority w:val="0"/>
    <w:rPr>
      <w:rFonts w:ascii="Times New Roman" w:hAnsi="Times New Roman" w:eastAsia="宋体" w:cs="Times New Roman"/>
    </w:rPr>
  </w:style>
  <w:style w:type="character" w:styleId="13">
    <w:name w:val="annotation reference"/>
    <w:uiPriority w:val="0"/>
    <w:rPr>
      <w:rFonts w:ascii="Times New Roman" w:hAnsi="Times New Roman" w:eastAsia="宋体" w:cs="Times New Roman"/>
      <w:sz w:val="21"/>
      <w:szCs w:val="21"/>
    </w:rPr>
  </w:style>
  <w:style w:type="character" w:customStyle="1" w:styleId="14">
    <w:name w:val="批注文字 字符"/>
    <w:link w:val="3"/>
    <w:uiPriority w:val="0"/>
    <w:rPr>
      <w:rFonts w:ascii="Times New Roman" w:hAnsi="Times New Roman" w:eastAsia="宋体" w:cs="Times New Roman"/>
      <w:kern w:val="2"/>
      <w:sz w:val="21"/>
      <w:szCs w:val="24"/>
    </w:rPr>
  </w:style>
  <w:style w:type="character" w:customStyle="1" w:styleId="15">
    <w:name w:val="批注框文本 字符"/>
    <w:link w:val="4"/>
    <w:uiPriority w:val="0"/>
    <w:rPr>
      <w:rFonts w:ascii="Times New Roman" w:hAnsi="Times New Roman" w:eastAsia="宋体" w:cs="Times New Roman"/>
      <w:kern w:val="2"/>
      <w:sz w:val="18"/>
      <w:szCs w:val="18"/>
    </w:rPr>
  </w:style>
  <w:style w:type="character" w:customStyle="1" w:styleId="16">
    <w:name w:val="批注主题 字符"/>
    <w:link w:val="8"/>
    <w:uiPriority w:val="0"/>
    <w:rPr>
      <w:rFonts w:ascii="Times New Roman" w:hAnsi="Times New Roman" w:eastAsia="宋体" w:cs="Times New Roman"/>
      <w:b/>
      <w:bCs/>
      <w:kern w:val="2"/>
      <w:sz w:val="21"/>
      <w:szCs w:val="24"/>
    </w:rPr>
  </w:style>
  <w:style w:type="paragraph" w:customStyle="1" w:styleId="17">
    <w:name w:val="_Style 1"/>
    <w:basedOn w:val="1"/>
    <w:uiPriority w:val="0"/>
    <w:pPr>
      <w:ind w:firstLine="420" w:firstLineChars="200"/>
    </w:pPr>
    <w:rPr>
      <w:rFonts w:ascii="Times New Roman" w:hAnsi="Times New Roman" w:eastAsia="宋体" w:cs="Times New Roman"/>
    </w:rPr>
  </w:style>
  <w:style w:type="paragraph" w:styleId="18">
    <w:name w:val="List Paragraph"/>
    <w:basedOn w:val="1"/>
    <w:uiPriority w:val="0"/>
    <w:pPr>
      <w:ind w:firstLine="420" w:firstLineChars="200"/>
    </w:pPr>
    <w:rPr>
      <w:rFonts w:ascii="Times New Roman" w:hAnsi="Times New Roman" w:eastAsia="宋体" w:cs="Times New Roman"/>
    </w:rPr>
  </w:style>
  <w:style w:type="paragraph" w:styleId="19">
    <w:name w:val=""/>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jh</Company>
  <Pages>4</Pages>
  <Words>298</Words>
  <Characters>1703</Characters>
  <Lines>14</Lines>
  <Paragraphs>3</Paragraphs>
  <TotalTime>0</TotalTime>
  <ScaleCrop>false</ScaleCrop>
  <LinksUpToDate>false</LinksUpToDate>
  <CharactersWithSpaces>1998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2023-06-27T02:58:00Z</dcterms:created>
  <dc:creator>jh</dc:creator>
  <cp:lastModifiedBy>vertesyuan</cp:lastModifiedBy>
  <cp:lastPrinted>2017-06-01T04:59:00Z</cp:lastPrinted>
  <dcterms:modified xsi:type="dcterms:W3CDTF">2023-12-05T05:06:59Z</dcterms:modified>
  <dc:title>浙江师范大学2009年硕士研究生入学考试复试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KSORubyTemplateID">
    <vt:lpwstr>6</vt:lpwstr>
  </property>
  <property fmtid="{D5CDD505-2E9C-101B-9397-08002B2CF9AE}" pid="4" name="ICV">
    <vt:lpwstr>96EA5E2C51B04EE3A50DE6D25DF74E50_13</vt:lpwstr>
  </property>
</Properties>
</file>