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年宁波大学硕士研究生招生考试初试科目</w:t>
      </w:r>
      <w:r>
        <w:rPr>
          <w:rFonts w:ascii="黑体" w:eastAsia="黑体"/>
          <w:b/>
          <w:sz w:val="32"/>
          <w:szCs w:val="32"/>
        </w:rPr>
        <w:br w:type="textWrapping"/>
      </w:r>
      <w:r>
        <w:rPr>
          <w:rFonts w:hint="eastAsia" w:ascii="黑体" w:eastAsia="黑体"/>
          <w:b/>
          <w:sz w:val="32"/>
          <w:szCs w:val="32"/>
        </w:rPr>
        <w:t>考　试　大　纲</w:t>
      </w:r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1620" w:type="dxa"/>
            <w:noWrap w:val="0"/>
            <w:vAlign w:val="bottom"/>
          </w:tcPr>
          <w:p>
            <w:pPr>
              <w:spacing w:after="46" w:afterLines="15"/>
              <w:ind w:left="-105" w:leftChars="-50" w:right="-105" w:rightChars="-5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84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pStyle w:val="2"/>
              <w:spacing w:before="78" w:beforeLines="25" w:after="31" w:afterLines="1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241德语（二外）</w:t>
            </w:r>
          </w:p>
        </w:tc>
      </w:tr>
    </w:tbl>
    <w:p>
      <w:pPr>
        <w:numPr>
          <w:ilvl w:val="0"/>
          <w:numId w:val="1"/>
        </w:numPr>
        <w:spacing w:before="312" w:beforeLines="100" w:after="31" w:afterLines="10" w:line="360" w:lineRule="auto"/>
        <w:rPr>
          <w:rFonts w:hint="eastAsia"/>
          <w:b/>
          <w:szCs w:val="21"/>
        </w:rPr>
      </w:pPr>
      <w:r>
        <w:rPr>
          <w:rFonts w:hint="eastAsia"/>
          <w:b/>
          <w:sz w:val="24"/>
        </w:rPr>
        <w:t xml:space="preserve">考试形式与试卷结构 </w:t>
      </w:r>
      <w:r>
        <w:rPr>
          <w:rFonts w:hint="eastAsia"/>
          <w:b/>
          <w:szCs w:val="21"/>
        </w:rPr>
        <w:t xml:space="preserve">   </w:t>
      </w:r>
    </w:p>
    <w:p>
      <w:pPr>
        <w:pStyle w:val="10"/>
        <w:numPr>
          <w:ilvl w:val="0"/>
          <w:numId w:val="2"/>
        </w:numPr>
        <w:spacing w:before="31" w:beforeLines="10" w:after="31" w:afterLines="10" w:line="360" w:lineRule="auto"/>
        <w:ind w:firstLine="42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试卷满分值及考试时间</w:t>
      </w:r>
    </w:p>
    <w:p>
      <w:pPr>
        <w:pStyle w:val="10"/>
        <w:spacing w:before="31" w:beforeLines="10" w:after="31" w:afterLines="10" w:line="360" w:lineRule="auto"/>
        <w:ind w:firstLine="0" w:firstLineChars="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b/>
          <w:bCs/>
          <w:color w:val="FF0000"/>
          <w:szCs w:val="21"/>
        </w:rPr>
        <w:t xml:space="preserve">   </w:t>
      </w:r>
      <w:r>
        <w:rPr>
          <w:rFonts w:hint="eastAsia" w:ascii="楷体" w:hAnsi="楷体" w:eastAsia="楷体" w:cs="楷体"/>
          <w:b/>
          <w:bCs/>
          <w:color w:val="FF0000"/>
          <w:szCs w:val="21"/>
        </w:rPr>
        <w:t xml:space="preserve"> </w:t>
      </w:r>
      <w:r>
        <w:rPr>
          <w:rFonts w:hint="eastAsia" w:ascii="楷体" w:hAnsi="楷体" w:eastAsia="楷体" w:cs="楷体"/>
          <w:b/>
          <w:bCs/>
          <w:color w:val="FF0000"/>
          <w:sz w:val="24"/>
        </w:rPr>
        <w:t xml:space="preserve"> </w:t>
      </w:r>
      <w:r>
        <w:rPr>
          <w:rFonts w:hint="eastAsia" w:ascii="新宋体" w:hAnsi="新宋体" w:eastAsia="新宋体"/>
          <w:szCs w:val="21"/>
        </w:rPr>
        <w:t>本试卷满分为100分，考试时间为180分钟。</w:t>
      </w:r>
    </w:p>
    <w:p>
      <w:pPr>
        <w:pStyle w:val="9"/>
        <w:spacing w:before="31" w:beforeLines="10" w:after="31" w:afterLines="10" w:line="360" w:lineRule="auto"/>
        <w:ind w:firstLine="0" w:firstLineChars="0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 xml:space="preserve">    （二）答题方式</w:t>
      </w:r>
    </w:p>
    <w:p>
      <w:pPr>
        <w:pStyle w:val="9"/>
        <w:spacing w:before="31" w:beforeLines="10" w:after="31" w:afterLines="10" w:line="360" w:lineRule="auto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 xml:space="preserve"> 答题方式为闭卷、笔试。试卷由试题和答题纸组成；答案必须写在答题纸（由考点提供）相应的位置上。</w:t>
      </w:r>
    </w:p>
    <w:p>
      <w:pPr>
        <w:pStyle w:val="9"/>
        <w:spacing w:before="31" w:beforeLines="10" w:after="31" w:afterLines="10" w:line="360" w:lineRule="auto"/>
        <w:ind w:firstLine="422"/>
        <w:rPr>
          <w:rFonts w:hint="eastAsia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（三）试卷内容结构</w:t>
      </w:r>
    </w:p>
    <w:p>
      <w:pPr>
        <w:spacing w:line="360" w:lineRule="auto"/>
        <w:ind w:firstLine="420" w:firstLineChars="200"/>
        <w:rPr>
          <w:rFonts w:ascii="宋体" w:hAnsi="宋体" w:cs="Arial"/>
          <w:color w:val="000000"/>
          <w:szCs w:val="21"/>
        </w:rPr>
      </w:pPr>
      <w:r>
        <w:rPr>
          <w:rFonts w:hint="eastAsia"/>
          <w:color w:val="000000"/>
        </w:rPr>
        <w:t>考察考生的德语词汇、语法、以及阅读、翻译和写作能力。测试内容接近于大学德语4级考试的测试内容。</w:t>
      </w:r>
    </w:p>
    <w:p>
      <w:pPr>
        <w:pStyle w:val="9"/>
        <w:spacing w:before="31" w:beforeLines="10" w:after="31" w:afterLines="10" w:line="360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（四）试卷题型结构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1.词汇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2.语法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3.阅读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4.翻译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5.写作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二、考查目标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考查的目标在于</w:t>
      </w:r>
      <w:r>
        <w:rPr>
          <w:rFonts w:ascii="宋体" w:hAnsi="宋体" w:cs="Arial"/>
          <w:color w:val="000000"/>
          <w:szCs w:val="21"/>
        </w:rPr>
        <w:t>测试考生</w:t>
      </w:r>
      <w:r>
        <w:rPr>
          <w:rFonts w:hint="eastAsia" w:ascii="宋体" w:hAnsi="宋体" w:cs="Arial"/>
          <w:color w:val="000000"/>
          <w:szCs w:val="21"/>
        </w:rPr>
        <w:t>相关的德语语言知识技能，掌握教材所列的2000个左右的德语词汇，核心的语法内容，阅读一定程度的德语短文，翻译德语句子，撰写简单的德语短文。</w:t>
      </w:r>
    </w:p>
    <w:p>
      <w:pPr>
        <w:numPr>
          <w:ilvl w:val="0"/>
          <w:numId w:val="3"/>
        </w:numPr>
        <w:spacing w:before="31" w:beforeLines="10" w:after="31" w:afterLines="10"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考查范围或考试内容概要</w:t>
      </w:r>
    </w:p>
    <w:p>
      <w:pPr>
        <w:numPr>
          <w:ilvl w:val="0"/>
          <w:numId w:val="4"/>
        </w:numPr>
        <w:spacing w:before="31" w:beforeLines="10" w:after="31" w:afterLines="10"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词汇 </w:t>
      </w:r>
    </w:p>
    <w:p>
      <w:pPr>
        <w:spacing w:before="31" w:beforeLines="10" w:after="31" w:afterLines="10" w:line="360" w:lineRule="auto"/>
        <w:rPr>
          <w:rFonts w:hint="eastAsia"/>
          <w:b/>
          <w:sz w:val="24"/>
        </w:rPr>
      </w:pPr>
      <w:r>
        <w:rPr>
          <w:rFonts w:hint="eastAsia"/>
          <w:bCs/>
          <w:sz w:val="24"/>
        </w:rPr>
        <w:t>要求掌握2000个左右的词汇（相当于大学德语4级的能力）</w:t>
      </w:r>
    </w:p>
    <w:p>
      <w:pPr>
        <w:numPr>
          <w:ilvl w:val="0"/>
          <w:numId w:val="4"/>
        </w:numPr>
        <w:spacing w:before="31" w:beforeLines="10" w:after="31" w:afterLines="10"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语法</w:t>
      </w:r>
    </w:p>
    <w:p>
      <w:pPr>
        <w:spacing w:before="31" w:beforeLines="10" w:after="31" w:afterLines="10" w:line="360" w:lineRule="auto"/>
        <w:rPr>
          <w:rFonts w:hint="eastAsia"/>
          <w:bCs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Cs/>
          <w:sz w:val="24"/>
        </w:rPr>
        <w:t>要求掌握德语基本的语法知识，包括名词的性数格，动词变位，形容词词尾的相应变化，代词的变化，介词的应用，情态动词、德语时态和语态等相关的基础语法知识。</w:t>
      </w:r>
    </w:p>
    <w:p>
      <w:pPr>
        <w:numPr>
          <w:ilvl w:val="0"/>
          <w:numId w:val="4"/>
        </w:numPr>
        <w:spacing w:before="31" w:beforeLines="10" w:after="31" w:afterLines="10"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阅读 </w:t>
      </w:r>
    </w:p>
    <w:p>
      <w:pPr>
        <w:spacing w:before="31" w:beforeLines="10" w:after="31" w:afterLines="10" w:line="360" w:lineRule="auto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 xml:space="preserve"> 要求阅读与理解300单词左右的短文三篇。</w:t>
      </w:r>
    </w:p>
    <w:p>
      <w:pPr>
        <w:numPr>
          <w:ilvl w:val="0"/>
          <w:numId w:val="4"/>
        </w:numPr>
        <w:spacing w:before="31" w:beforeLines="10" w:after="31" w:afterLines="10"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翻译</w:t>
      </w:r>
    </w:p>
    <w:p>
      <w:pPr>
        <w:spacing w:before="31" w:beforeLines="10" w:after="31" w:afterLines="10" w:line="360" w:lineRule="auto"/>
        <w:rPr>
          <w:rFonts w:hint="eastAsia"/>
          <w:bCs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rFonts w:hint="eastAsia"/>
          <w:bCs/>
          <w:sz w:val="24"/>
        </w:rPr>
        <w:t>翻译10个内容关联或者内容不关联的句子。</w:t>
      </w:r>
    </w:p>
    <w:p>
      <w:pPr>
        <w:numPr>
          <w:ilvl w:val="0"/>
          <w:numId w:val="4"/>
        </w:numPr>
        <w:spacing w:before="31" w:beforeLines="10" w:after="31" w:afterLines="10"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写作</w:t>
      </w:r>
    </w:p>
    <w:p>
      <w:pPr>
        <w:spacing w:before="31" w:beforeLines="10" w:after="31" w:afterLines="10"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rFonts w:hint="eastAsia"/>
          <w:bCs/>
          <w:sz w:val="24"/>
        </w:rPr>
        <w:t>围绕一个主题用德语撰写100单词左右的作文。</w:t>
      </w:r>
    </w:p>
    <w:p>
      <w:pPr>
        <w:spacing w:before="31" w:beforeLines="10" w:after="31" w:afterLines="10" w:line="360" w:lineRule="auto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szCs w:val="21"/>
        </w:rPr>
        <w:t xml:space="preserve">   </w:t>
      </w:r>
    </w:p>
    <w:p>
      <w:pPr>
        <w:spacing w:before="31" w:beforeLines="10" w:after="31" w:afterLines="10" w:line="360" w:lineRule="auto"/>
        <w:ind w:left="420" w:leftChars="200"/>
        <w:rPr>
          <w:rFonts w:hint="eastAsia"/>
          <w:sz w:val="24"/>
        </w:rPr>
      </w:pPr>
      <w:r>
        <w:rPr>
          <w:rFonts w:hint="eastAsia"/>
          <w:b/>
          <w:sz w:val="24"/>
        </w:rPr>
        <w:t>参考教材或主要参考书</w:t>
      </w:r>
      <w:r>
        <w:rPr>
          <w:rFonts w:hint="eastAsia"/>
          <w:sz w:val="24"/>
        </w:rPr>
        <w:t>：</w:t>
      </w:r>
    </w:p>
    <w:p>
      <w:pPr>
        <w:snapToGrid w:val="0"/>
        <w:spacing w:line="360" w:lineRule="auto"/>
        <w:jc w:val="left"/>
        <w:rPr>
          <w:rFonts w:hint="eastAsia" w:ascii="宋体" w:hAnsi="宋体" w:cs="宋体"/>
          <w:color w:val="000000"/>
          <w:spacing w:val="-2"/>
          <w:szCs w:val="21"/>
        </w:rPr>
      </w:pPr>
      <w:r>
        <w:rPr>
          <w:rFonts w:hint="eastAsia" w:ascii="宋体" w:hAnsi="宋体" w:cs="宋体"/>
          <w:color w:val="000000"/>
          <w:spacing w:val="-2"/>
          <w:szCs w:val="21"/>
        </w:rPr>
        <w:t>1. 《新编大学德语》第一册 朱建华主编，李媛，邵勇等编著，北京：外语教学与研究出版社，2010年6 月， 第二版</w:t>
      </w:r>
    </w:p>
    <w:p>
      <w:pPr>
        <w:snapToGrid w:val="0"/>
        <w:spacing w:line="360" w:lineRule="auto"/>
        <w:jc w:val="left"/>
        <w:rPr>
          <w:rFonts w:hint="eastAsia" w:ascii="宋体" w:hAnsi="宋体" w:cs="宋体"/>
          <w:color w:val="000000"/>
          <w:spacing w:val="-2"/>
          <w:szCs w:val="21"/>
        </w:rPr>
      </w:pPr>
      <w:r>
        <w:rPr>
          <w:rFonts w:hint="eastAsia" w:ascii="宋体" w:hAnsi="宋体" w:cs="宋体"/>
          <w:color w:val="000000"/>
          <w:spacing w:val="-2"/>
          <w:szCs w:val="21"/>
        </w:rPr>
        <w:t>2.  《新编大学德语》第二册 朱建华主编，陶玉华编著，北京：外语教学与研究出版社，2011年3 月 ，第二版</w:t>
      </w:r>
    </w:p>
    <w:p>
      <w:pPr>
        <w:snapToGrid w:val="0"/>
        <w:spacing w:line="360" w:lineRule="auto"/>
        <w:jc w:val="left"/>
        <w:rPr>
          <w:rFonts w:hint="eastAsia" w:ascii="宋体" w:hAnsi="宋体" w:cs="宋体"/>
          <w:color w:val="000000"/>
          <w:spacing w:val="-2"/>
          <w:szCs w:val="21"/>
        </w:rPr>
      </w:pPr>
      <w:r>
        <w:rPr>
          <w:rFonts w:hint="eastAsia" w:ascii="宋体" w:hAnsi="宋体" w:cs="宋体"/>
          <w:color w:val="000000"/>
          <w:spacing w:val="-2"/>
          <w:szCs w:val="21"/>
        </w:rPr>
        <w:t>3. 《现代德语实用语法》，王兆渠 编， 上海：同济大学出版社，2014年10月， 第六版</w:t>
      </w:r>
    </w:p>
    <w:p>
      <w:pPr>
        <w:spacing w:before="31" w:beforeLines="10" w:after="31" w:afterLines="10" w:line="360" w:lineRule="auto"/>
        <w:ind w:left="420" w:leftChars="200" w:firstLine="420"/>
        <w:rPr>
          <w:rFonts w:hint="eastAsia"/>
          <w:szCs w:val="21"/>
        </w:rPr>
      </w:pPr>
    </w:p>
    <w:sectPr>
      <w:headerReference r:id="rId3" w:type="default"/>
      <w:footerReference r:id="rId4" w:type="default"/>
      <w:footerReference r:id="rId5" w:type="even"/>
      <w:pgSz w:w="11164" w:h="15485"/>
      <w:pgMar w:top="1361" w:right="1361" w:bottom="1247" w:left="136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8"/>
        <w:sz w:val="21"/>
        <w:szCs w:val="21"/>
        <w:lang/>
      </w:rPr>
      <w:t>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>
      <w:rPr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 NUMPAGES </w:instrText>
    </w:r>
    <w:r>
      <w:rPr>
        <w:sz w:val="21"/>
        <w:szCs w:val="21"/>
      </w:rPr>
      <w:fldChar w:fldCharType="separate"/>
    </w:r>
    <w:r>
      <w:rPr>
        <w:rStyle w:val="8"/>
        <w:sz w:val="21"/>
        <w:szCs w:val="21"/>
        <w:lang/>
      </w:rPr>
      <w:t>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7FBF9"/>
    <w:multiLevelType w:val="singleLevel"/>
    <w:tmpl w:val="5907FBF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07FC4F"/>
    <w:multiLevelType w:val="singleLevel"/>
    <w:tmpl w:val="5907FC4F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07FE2A"/>
    <w:multiLevelType w:val="singleLevel"/>
    <w:tmpl w:val="5907FE2A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5945F393"/>
    <w:multiLevelType w:val="singleLevel"/>
    <w:tmpl w:val="5945F39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YTc5MWJiNjcwNDZhZWVlNDkyMTc4YmRiZWI1OTQifQ=="/>
  </w:docVars>
  <w:rsids>
    <w:rsidRoot w:val="004B65A5"/>
    <w:rsid w:val="00054E01"/>
    <w:rsid w:val="00061B4F"/>
    <w:rsid w:val="000762FE"/>
    <w:rsid w:val="00080730"/>
    <w:rsid w:val="0008607A"/>
    <w:rsid w:val="00097EDA"/>
    <w:rsid w:val="000C25FD"/>
    <w:rsid w:val="000D4DCF"/>
    <w:rsid w:val="000E6981"/>
    <w:rsid w:val="001631AB"/>
    <w:rsid w:val="001640BE"/>
    <w:rsid w:val="001848FB"/>
    <w:rsid w:val="0019067F"/>
    <w:rsid w:val="00197215"/>
    <w:rsid w:val="001B1D70"/>
    <w:rsid w:val="001C165A"/>
    <w:rsid w:val="001C1AF0"/>
    <w:rsid w:val="001C2F19"/>
    <w:rsid w:val="001E149A"/>
    <w:rsid w:val="0020731D"/>
    <w:rsid w:val="0023282D"/>
    <w:rsid w:val="00234F05"/>
    <w:rsid w:val="0024344A"/>
    <w:rsid w:val="002A5C7C"/>
    <w:rsid w:val="002E0158"/>
    <w:rsid w:val="00311038"/>
    <w:rsid w:val="0033096F"/>
    <w:rsid w:val="003704C9"/>
    <w:rsid w:val="00375432"/>
    <w:rsid w:val="003852C3"/>
    <w:rsid w:val="003A4FD9"/>
    <w:rsid w:val="003B48F8"/>
    <w:rsid w:val="003C498A"/>
    <w:rsid w:val="003E6790"/>
    <w:rsid w:val="003F61C3"/>
    <w:rsid w:val="00443036"/>
    <w:rsid w:val="004523EF"/>
    <w:rsid w:val="00477338"/>
    <w:rsid w:val="004A72D7"/>
    <w:rsid w:val="004B4633"/>
    <w:rsid w:val="004B65A5"/>
    <w:rsid w:val="004D42EC"/>
    <w:rsid w:val="004E4BBE"/>
    <w:rsid w:val="004F1816"/>
    <w:rsid w:val="00521CC0"/>
    <w:rsid w:val="00535C1D"/>
    <w:rsid w:val="005743BB"/>
    <w:rsid w:val="00581E66"/>
    <w:rsid w:val="00597CBE"/>
    <w:rsid w:val="005A796B"/>
    <w:rsid w:val="005B21BB"/>
    <w:rsid w:val="005E2211"/>
    <w:rsid w:val="00696C06"/>
    <w:rsid w:val="006A0697"/>
    <w:rsid w:val="006D68F2"/>
    <w:rsid w:val="006E0495"/>
    <w:rsid w:val="006F3E3A"/>
    <w:rsid w:val="006F7BB8"/>
    <w:rsid w:val="0072114F"/>
    <w:rsid w:val="00741BA4"/>
    <w:rsid w:val="00786EAA"/>
    <w:rsid w:val="007A5D50"/>
    <w:rsid w:val="007D6FDB"/>
    <w:rsid w:val="007E298C"/>
    <w:rsid w:val="007F4C05"/>
    <w:rsid w:val="00830FF2"/>
    <w:rsid w:val="00864E9F"/>
    <w:rsid w:val="0087510B"/>
    <w:rsid w:val="008921C1"/>
    <w:rsid w:val="00893B85"/>
    <w:rsid w:val="008A1AA2"/>
    <w:rsid w:val="008F09D3"/>
    <w:rsid w:val="00971C90"/>
    <w:rsid w:val="00991A5E"/>
    <w:rsid w:val="009A6931"/>
    <w:rsid w:val="009E6DAB"/>
    <w:rsid w:val="00A26EEB"/>
    <w:rsid w:val="00A605E9"/>
    <w:rsid w:val="00A63AC6"/>
    <w:rsid w:val="00A8099C"/>
    <w:rsid w:val="00AB2D7C"/>
    <w:rsid w:val="00AD73EE"/>
    <w:rsid w:val="00B10A84"/>
    <w:rsid w:val="00B14B3B"/>
    <w:rsid w:val="00B53FB4"/>
    <w:rsid w:val="00B54A9F"/>
    <w:rsid w:val="00B84AB9"/>
    <w:rsid w:val="00BB42AE"/>
    <w:rsid w:val="00BE2F94"/>
    <w:rsid w:val="00C13065"/>
    <w:rsid w:val="00C176BC"/>
    <w:rsid w:val="00C404D4"/>
    <w:rsid w:val="00C5668E"/>
    <w:rsid w:val="00C65797"/>
    <w:rsid w:val="00C7337E"/>
    <w:rsid w:val="00C76400"/>
    <w:rsid w:val="00CB135C"/>
    <w:rsid w:val="00CC67FE"/>
    <w:rsid w:val="00CE1668"/>
    <w:rsid w:val="00D029C7"/>
    <w:rsid w:val="00D36237"/>
    <w:rsid w:val="00D45D43"/>
    <w:rsid w:val="00D60C8A"/>
    <w:rsid w:val="00D71833"/>
    <w:rsid w:val="00D76B44"/>
    <w:rsid w:val="00D82DC4"/>
    <w:rsid w:val="00D94FF9"/>
    <w:rsid w:val="00DB0A27"/>
    <w:rsid w:val="00DB3660"/>
    <w:rsid w:val="00DC109D"/>
    <w:rsid w:val="00DD7E22"/>
    <w:rsid w:val="00DE2F8D"/>
    <w:rsid w:val="00E1145D"/>
    <w:rsid w:val="00E31480"/>
    <w:rsid w:val="00E6651A"/>
    <w:rsid w:val="00E8034E"/>
    <w:rsid w:val="00EA6172"/>
    <w:rsid w:val="00EC6FF8"/>
    <w:rsid w:val="00EE3A0D"/>
    <w:rsid w:val="00EF1CE7"/>
    <w:rsid w:val="00F26E36"/>
    <w:rsid w:val="00F37904"/>
    <w:rsid w:val="00F70D0A"/>
    <w:rsid w:val="00F9484E"/>
    <w:rsid w:val="00FE5C11"/>
    <w:rsid w:val="00FE73E9"/>
    <w:rsid w:val="01F07BF9"/>
    <w:rsid w:val="081D6CD9"/>
    <w:rsid w:val="0E3513AA"/>
    <w:rsid w:val="14B92837"/>
    <w:rsid w:val="187444DE"/>
    <w:rsid w:val="2209174A"/>
    <w:rsid w:val="25CD3BFD"/>
    <w:rsid w:val="27DF24C3"/>
    <w:rsid w:val="2BA31F0C"/>
    <w:rsid w:val="2C671847"/>
    <w:rsid w:val="2E5C00AA"/>
    <w:rsid w:val="39054CF9"/>
    <w:rsid w:val="3C954236"/>
    <w:rsid w:val="40C9363E"/>
    <w:rsid w:val="43E96A5E"/>
    <w:rsid w:val="491E1569"/>
    <w:rsid w:val="4E0A3C16"/>
    <w:rsid w:val="52BB2CAF"/>
    <w:rsid w:val="563539B2"/>
    <w:rsid w:val="5E524CE7"/>
    <w:rsid w:val="5ED0553F"/>
    <w:rsid w:val="63D248BA"/>
    <w:rsid w:val="6DCB3B6E"/>
    <w:rsid w:val="6DD56026"/>
    <w:rsid w:val="71CD35B0"/>
    <w:rsid w:val="79490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lang w:val="en-US" w:eastAsia="zh-CN" w:bidi="ar-SA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paragraph" w:customStyle="1" w:styleId="10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</Company>
  <Pages>2</Pages>
  <Words>610</Words>
  <Characters>648</Characters>
  <Lines>5</Lines>
  <Paragraphs>1</Paragraphs>
  <TotalTime>0</TotalTime>
  <ScaleCrop>false</ScaleCrop>
  <LinksUpToDate>false</LinksUpToDate>
  <CharactersWithSpaces>690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2017-06-20T02:07:00Z</dcterms:created>
  <dc:creator>jh</dc:creator>
  <cp:lastModifiedBy>vertesyuan</cp:lastModifiedBy>
  <cp:lastPrinted>2017-07-04T08:36:00Z</cp:lastPrinted>
  <dcterms:modified xsi:type="dcterms:W3CDTF">2023-12-05T05:04:56Z</dcterms:modified>
  <dc:title>浙江师范大学2009年硕士研究生入学考试复试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4FCDC290E75B496AB4906681E14CE4CB_13</vt:lpwstr>
  </property>
</Properties>
</file>