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</w:p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4</w:t>
      </w:r>
      <w:r>
        <w:rPr>
          <w:rFonts w:hint="eastAsia" w:ascii="黑体" w:eastAsia="黑体"/>
          <w:b/>
          <w:sz w:val="32"/>
          <w:szCs w:val="32"/>
        </w:rPr>
        <w:t>年宁波大学硕士研究生招生考试复试科目</w:t>
      </w:r>
      <w:r>
        <w:rPr>
          <w:rFonts w:ascii="黑体" w:eastAsia="黑体"/>
          <w:b/>
          <w:sz w:val="32"/>
          <w:szCs w:val="32"/>
        </w:rPr>
        <w:br w:type="textWrapping"/>
      </w:r>
      <w:r>
        <w:rPr>
          <w:rFonts w:hint="eastAsia" w:ascii="黑体" w:eastAsia="黑体"/>
          <w:b/>
          <w:sz w:val="32"/>
          <w:szCs w:val="32"/>
        </w:rPr>
        <w:t>考　试　大　纲</w:t>
      </w:r>
    </w:p>
    <w:p>
      <w:pPr>
        <w:spacing w:after="312" w:afterLines="100" w:line="400" w:lineRule="exact"/>
        <w:rPr>
          <w:rFonts w:hint="eastAsia" w:ascii="楷体" w:hAnsi="楷体" w:eastAsia="楷体" w:cs="楷体"/>
          <w:sz w:val="24"/>
        </w:rPr>
      </w:pP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1620" w:type="dxa"/>
            <w:noWrap w:val="0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after="62" w:afterLines="2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眼科学</w:t>
            </w:r>
          </w:p>
        </w:tc>
      </w:tr>
    </w:tbl>
    <w:p>
      <w:pPr>
        <w:spacing w:before="156" w:beforeLines="50" w:line="288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一、考试形式与试卷结构</w:t>
      </w:r>
    </w:p>
    <w:p>
      <w:pPr>
        <w:pStyle w:val="10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/>
          <w:b/>
          <w:szCs w:val="21"/>
        </w:rPr>
        <w:t>（一）试卷满分及考试时间</w:t>
      </w:r>
    </w:p>
    <w:p>
      <w:pPr>
        <w:pStyle w:val="10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本试卷满分为100分，考试时间为1</w:t>
      </w:r>
      <w:r>
        <w:rPr>
          <w:rFonts w:hint="eastAsia" w:ascii="新宋体" w:hAnsi="新宋体" w:eastAsia="新宋体"/>
          <w:szCs w:val="21"/>
          <w:lang w:val="en-US" w:eastAsia="zh-CN"/>
        </w:rPr>
        <w:t>20</w:t>
      </w:r>
      <w:r>
        <w:rPr>
          <w:rFonts w:hint="eastAsia" w:ascii="新宋体" w:hAnsi="新宋体" w:eastAsia="新宋体"/>
          <w:szCs w:val="21"/>
        </w:rPr>
        <w:t>分钟。</w:t>
      </w:r>
    </w:p>
    <w:p>
      <w:pPr>
        <w:pStyle w:val="10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（二）答题方式</w:t>
      </w:r>
    </w:p>
    <w:p>
      <w:pPr>
        <w:pStyle w:val="10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答题方式为闭卷、笔试。</w:t>
      </w:r>
    </w:p>
    <w:p>
      <w:pPr>
        <w:pStyle w:val="10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（三）试卷题型结构</w:t>
      </w:r>
    </w:p>
    <w:p>
      <w:pPr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1.单项选择题</w:t>
      </w:r>
    </w:p>
    <w:p>
      <w:pPr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2.填空题</w:t>
      </w:r>
    </w:p>
    <w:p>
      <w:pPr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3.名词解释</w:t>
      </w:r>
    </w:p>
    <w:p>
      <w:pPr>
        <w:spacing w:line="288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4.问答题</w:t>
      </w:r>
    </w:p>
    <w:p>
      <w:pPr>
        <w:spacing w:line="288" w:lineRule="auto"/>
        <w:ind w:firstLine="420" w:firstLineChars="20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szCs w:val="21"/>
        </w:rPr>
        <w:t>5.</w:t>
      </w:r>
      <w:r>
        <w:rPr>
          <w:rFonts w:hint="eastAsia"/>
        </w:rPr>
        <w:t xml:space="preserve"> </w:t>
      </w:r>
      <w:r>
        <w:rPr>
          <w:rFonts w:hint="eastAsia" w:ascii="宋体" w:hAnsi="宋体"/>
          <w:szCs w:val="21"/>
        </w:rPr>
        <w:t>论述题</w:t>
      </w:r>
    </w:p>
    <w:p>
      <w:pPr>
        <w:spacing w:before="156" w:beforeLines="50" w:line="288" w:lineRule="auto"/>
        <w:rPr>
          <w:b/>
          <w:sz w:val="24"/>
        </w:rPr>
      </w:pPr>
      <w:r>
        <w:rPr>
          <w:rFonts w:hint="eastAsia"/>
          <w:b/>
          <w:sz w:val="24"/>
        </w:rPr>
        <w:t>二、考查目标（复习要求）</w:t>
      </w:r>
    </w:p>
    <w:p>
      <w:pPr>
        <w:spacing w:before="31" w:beforeLines="10" w:after="31" w:afterLines="10"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《眼科学》是一门关于人类视觉器官疾病的发生、发展及其防治的基础课程，有着很强的专业特点，但又与其他临床学科和基础医学学科有着广泛的联系。眼科学研究范围包括眼的生理、生化、药理、病理、免疫、遗传以及眼的各种特殊检查和眼显微手术技术，要求考生系统掌握眼科学的基本知识、基础理论和基本方法，并能运用相关理论和方法分析、解决眼科学中的实际问题</w:t>
      </w:r>
      <w:r>
        <w:rPr>
          <w:rFonts w:hint="eastAsia" w:ascii="宋体" w:hAnsi="宋体"/>
          <w:color w:val="auto"/>
          <w:szCs w:val="21"/>
        </w:rPr>
        <w:t>及掌握近五年</w:t>
      </w:r>
      <w:r>
        <w:rPr>
          <w:rFonts w:ascii="宋体" w:hAnsi="宋体"/>
          <w:color w:val="auto"/>
          <w:szCs w:val="21"/>
        </w:rPr>
        <w:t>眼科学新进展。</w:t>
      </w:r>
    </w:p>
    <w:p>
      <w:pPr>
        <w:spacing w:before="156" w:beforeLines="50" w:line="288" w:lineRule="auto"/>
        <w:rPr>
          <w:rFonts w:hint="eastAsia" w:ascii="新宋体" w:hAnsi="新宋体" w:eastAsia="新宋体"/>
          <w:sz w:val="24"/>
        </w:rPr>
      </w:pPr>
      <w:r>
        <w:rPr>
          <w:rFonts w:hint="eastAsia"/>
          <w:b/>
          <w:sz w:val="24"/>
        </w:rPr>
        <w:t>三、考查范围或考试内容概要</w:t>
      </w:r>
    </w:p>
    <w:p>
      <w:pPr>
        <w:spacing w:before="31" w:beforeLines="10" w:after="31" w:afterLines="10" w:line="288" w:lineRule="auto"/>
        <w:ind w:left="840" w:leftChars="400"/>
        <w:rPr>
          <w:rFonts w:ascii="Calibri" w:hAnsi="Calibri"/>
          <w:szCs w:val="22"/>
        </w:rPr>
      </w:pPr>
      <w:r>
        <w:rPr>
          <w:rFonts w:hint="eastAsia" w:ascii="宋体" w:hAnsi="宋体"/>
          <w:b/>
          <w:szCs w:val="22"/>
        </w:rPr>
        <w:t>第一章 绪论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第一节 眼科学的研究范围和在医学中的地位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第二节 眼科学发展简史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第三节 通科医师学习眼科学的重要性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第四节 眼科学、视光学和视觉科学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宋体" w:hAnsi="宋体"/>
          <w:b/>
          <w:szCs w:val="22"/>
        </w:rPr>
        <w:t>第二章 眼科学基础</w:t>
      </w:r>
      <w:r>
        <w:rPr>
          <w:rFonts w:ascii="宋体" w:hAnsi="宋体"/>
          <w:b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第一节 眼的组织与解剖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第二节 眼的胚胎发育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第三节 眼的生理生化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第四节 眼遗传学概述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第五节 眼科用药概述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第六节 眼科流行病学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宋体" w:hAnsi="宋体"/>
          <w:b/>
          <w:szCs w:val="22"/>
        </w:rPr>
        <w:t>第三章 眼科检查</w:t>
      </w:r>
      <w:r>
        <w:rPr>
          <w:rFonts w:ascii="宋体" w:hAnsi="宋体"/>
          <w:b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第一节 病史采集及眼病主要症状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第二节 视功能检查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第三节 眼部检查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宋体" w:hAnsi="宋体"/>
          <w:b/>
          <w:szCs w:val="22"/>
        </w:rPr>
        <w:t>第四章 眼睑病</w:t>
      </w:r>
      <w:r>
        <w:rPr>
          <w:rFonts w:ascii="宋体" w:hAnsi="宋体"/>
          <w:b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第一节 概述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第二节 眼睑炎症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第三节 眼睑肿瘤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第四节 眼睑位置、功能和先天异常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宋体" w:hAnsi="宋体"/>
          <w:b/>
          <w:szCs w:val="22"/>
        </w:rPr>
        <w:t>第五章 泪器病</w:t>
      </w:r>
      <w:r>
        <w:rPr>
          <w:rFonts w:ascii="宋体" w:hAnsi="宋体"/>
          <w:b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第一节 概述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第二节 泪液分泌系统疾病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第三节 泪液排出系统疾病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宋体" w:hAnsi="宋体"/>
          <w:b/>
          <w:szCs w:val="22"/>
        </w:rPr>
        <w:t>第六章 眼表疾病</w:t>
      </w:r>
      <w:r>
        <w:rPr>
          <w:rFonts w:ascii="宋体" w:hAnsi="宋体"/>
          <w:b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第一节 概述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第二节 眼表疾病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第三节 干眼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第四节 睑板腺功能障碍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宋体" w:hAnsi="宋体"/>
          <w:b/>
          <w:szCs w:val="22"/>
        </w:rPr>
        <w:t>第七章 结膜病</w:t>
      </w:r>
      <w:r>
        <w:rPr>
          <w:rFonts w:ascii="宋体" w:hAnsi="宋体"/>
          <w:b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第一节 概述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第二节 结膜炎总论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第三节 细菌性结膜炎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第四节 病毒性结膜炎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第五节 衣原体性结膜炎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第六节 免疫性结膜炎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第七节 结膜肿瘤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第八节 其他结膜病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宋体" w:hAnsi="宋体"/>
          <w:b/>
          <w:szCs w:val="22"/>
        </w:rPr>
        <w:t>第八章 角膜病</w:t>
      </w:r>
      <w:r>
        <w:rPr>
          <w:rFonts w:ascii="宋体" w:hAnsi="宋体"/>
          <w:b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第一节 概述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第二节 角膜炎症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第三节 角膜变性与营养不良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第四节 角膜软化症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第五节 角膜先天异常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第六节 角膜肿瘤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第七节 角膜接触镜引起的并发症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第八节 准分子激光角膜屈光手术</w:t>
      </w:r>
      <w:r>
        <w:rPr>
          <w:rFonts w:ascii="Calibri" w:hAnsi="Calibri"/>
          <w:szCs w:val="22"/>
        </w:rPr>
        <w:t>的角膜并发症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宋体" w:hAnsi="宋体"/>
          <w:b/>
          <w:szCs w:val="22"/>
        </w:rPr>
        <w:t>第九章 巩膜病</w:t>
      </w:r>
      <w:r>
        <w:rPr>
          <w:rFonts w:ascii="宋体" w:hAnsi="宋体"/>
          <w:b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第一节 概述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第二节 表层巩膜炎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第三节 巩膜炎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第四节 巩膜葡萄肿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宋体" w:hAnsi="宋体"/>
          <w:b/>
          <w:szCs w:val="22"/>
        </w:rPr>
        <w:t>第十章 晶状体病</w:t>
      </w:r>
      <w:r>
        <w:rPr>
          <w:rFonts w:ascii="宋体" w:hAnsi="宋体"/>
          <w:b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第一节 概述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第二节 白内障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第三节 晶状体</w:t>
      </w:r>
      <w:r>
        <w:rPr>
          <w:rFonts w:ascii="Calibri" w:hAnsi="Calibri"/>
          <w:szCs w:val="22"/>
        </w:rPr>
        <w:t>位置异常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第四节 先天性</w:t>
      </w:r>
      <w:r>
        <w:rPr>
          <w:rFonts w:ascii="Calibri" w:hAnsi="Calibri"/>
          <w:szCs w:val="22"/>
        </w:rPr>
        <w:t>晶状体异常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宋体" w:hAnsi="宋体"/>
          <w:b/>
          <w:szCs w:val="22"/>
        </w:rPr>
        <w:t>第十一章 青光眼</w:t>
      </w:r>
      <w:r>
        <w:rPr>
          <w:rFonts w:ascii="宋体" w:hAnsi="宋体"/>
          <w:b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第一节 概述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第二节 原发性青光眼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第三节 高眼压症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第四节 继发性青光眼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第五节 先天性</w:t>
      </w:r>
      <w:r>
        <w:rPr>
          <w:rFonts w:ascii="Calibri" w:hAnsi="Calibri"/>
          <w:szCs w:val="22"/>
        </w:rPr>
        <w:t>或发育性青光眼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宋体" w:hAnsi="宋体"/>
          <w:b/>
          <w:szCs w:val="22"/>
        </w:rPr>
        <w:t>第十二章 葡萄膜疾病</w:t>
      </w:r>
      <w:r>
        <w:rPr>
          <w:rFonts w:ascii="宋体" w:hAnsi="宋体"/>
          <w:b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第一节 葡萄膜炎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第二节 几种常见</w:t>
      </w:r>
      <w:r>
        <w:rPr>
          <w:rFonts w:ascii="Calibri" w:hAnsi="Calibri"/>
          <w:szCs w:val="22"/>
        </w:rPr>
        <w:t>的特殊</w:t>
      </w:r>
      <w:r>
        <w:rPr>
          <w:rFonts w:hint="eastAsia" w:ascii="Calibri" w:hAnsi="Calibri"/>
          <w:szCs w:val="22"/>
        </w:rPr>
        <w:t>葡萄膜炎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第三节 葡萄膜囊肿</w:t>
      </w:r>
      <w:r>
        <w:rPr>
          <w:rFonts w:ascii="Calibri" w:hAnsi="Calibri"/>
          <w:szCs w:val="22"/>
        </w:rPr>
        <w:t>和肿瘤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第四节 葡萄膜先天</w:t>
      </w:r>
      <w:r>
        <w:rPr>
          <w:rFonts w:ascii="Calibri" w:hAnsi="Calibri"/>
          <w:szCs w:val="22"/>
        </w:rPr>
        <w:t>异常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宋体" w:hAnsi="宋体"/>
          <w:b/>
          <w:szCs w:val="22"/>
        </w:rPr>
        <w:t>第十三章 玻璃体</w:t>
      </w:r>
      <w:r>
        <w:rPr>
          <w:rFonts w:ascii="宋体" w:hAnsi="宋体"/>
          <w:b/>
          <w:szCs w:val="22"/>
        </w:rPr>
        <w:t>疾病</w:t>
      </w:r>
      <w:r>
        <w:rPr>
          <w:rFonts w:ascii="宋体" w:hAnsi="宋体"/>
          <w:b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第一节 概述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第二节 玻璃体的</w:t>
      </w:r>
      <w:r>
        <w:rPr>
          <w:rFonts w:ascii="Calibri" w:hAnsi="Calibri"/>
          <w:szCs w:val="22"/>
        </w:rPr>
        <w:t>年龄性改变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第三节 玻璃体积血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第四节 其他</w:t>
      </w:r>
      <w:r>
        <w:rPr>
          <w:rFonts w:ascii="Calibri" w:hAnsi="Calibri"/>
          <w:szCs w:val="22"/>
        </w:rPr>
        <w:t>玻璃体疾病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第五节 玻璃体手术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宋体" w:hAnsi="宋体"/>
          <w:b/>
          <w:szCs w:val="22"/>
        </w:rPr>
        <w:t>第十四章 视网膜病</w:t>
      </w:r>
      <w:r>
        <w:rPr>
          <w:rFonts w:ascii="宋体" w:hAnsi="宋体"/>
          <w:b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第一节 概述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第二节 视网膜血管病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第三节 黄斑疾病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第四节 视网膜脱离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第五节 视网膜色素变性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第六节 视网膜</w:t>
      </w:r>
      <w:r>
        <w:rPr>
          <w:rFonts w:ascii="Calibri" w:hAnsi="Calibri"/>
          <w:szCs w:val="22"/>
        </w:rPr>
        <w:t>母细胞瘤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宋体" w:hAnsi="宋体"/>
          <w:b/>
          <w:szCs w:val="22"/>
        </w:rPr>
        <w:t>第十五章 视路疾病</w:t>
      </w:r>
      <w:r>
        <w:rPr>
          <w:rFonts w:ascii="宋体" w:hAnsi="宋体"/>
          <w:b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第一节 概述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第二节 视神经疾病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第三节 视交叉病变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第四节 视交叉</w:t>
      </w:r>
      <w:r>
        <w:rPr>
          <w:rFonts w:ascii="Calibri" w:hAnsi="Calibri"/>
          <w:szCs w:val="22"/>
        </w:rPr>
        <w:t>以上的视路病变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宋体" w:hAnsi="宋体"/>
          <w:b/>
          <w:szCs w:val="22"/>
        </w:rPr>
        <w:t>第十六章 屈光不正</w:t>
      </w:r>
      <w:r>
        <w:rPr>
          <w:rFonts w:ascii="宋体" w:hAnsi="宋体"/>
          <w:b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第一节 概述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第二节 眼球光学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第三节 正视</w:t>
      </w:r>
      <w:r>
        <w:rPr>
          <w:rFonts w:ascii="Calibri" w:hAnsi="Calibri"/>
          <w:szCs w:val="22"/>
        </w:rPr>
        <w:t>、屈光不正与</w:t>
      </w:r>
      <w:r>
        <w:rPr>
          <w:rFonts w:hint="eastAsia" w:ascii="Calibri" w:hAnsi="Calibri"/>
          <w:szCs w:val="22"/>
        </w:rPr>
        <w:t>老视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第四节 屈光检查方法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第五节 屈光不正矫治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宋体" w:hAnsi="宋体"/>
          <w:b/>
          <w:szCs w:val="22"/>
        </w:rPr>
        <w:t>第十七章 斜视与弱视</w:t>
      </w:r>
      <w:r>
        <w:rPr>
          <w:rFonts w:ascii="宋体" w:hAnsi="宋体"/>
          <w:b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第一节 概述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第二节 眼外肌</w:t>
      </w:r>
      <w:r>
        <w:rPr>
          <w:rFonts w:ascii="Calibri" w:hAnsi="Calibri"/>
          <w:szCs w:val="22"/>
        </w:rPr>
        <w:t>与眼球运动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第三节 双眼视觉</w:t>
      </w:r>
      <w:r>
        <w:rPr>
          <w:rFonts w:ascii="Calibri" w:hAnsi="Calibri"/>
          <w:szCs w:val="22"/>
        </w:rPr>
        <w:t>及斜视后的病理改变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第四节 斜视临床检查法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第五节 斜视</w:t>
      </w:r>
      <w:r>
        <w:rPr>
          <w:rFonts w:ascii="Calibri" w:hAnsi="Calibri"/>
          <w:szCs w:val="22"/>
        </w:rPr>
        <w:t>治疗的基本原则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第六节 斜视</w:t>
      </w:r>
      <w:r>
        <w:rPr>
          <w:rFonts w:ascii="Calibri" w:hAnsi="Calibri"/>
          <w:szCs w:val="22"/>
        </w:rPr>
        <w:t>各论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第七节 弱视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第八节 眼球震颤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宋体" w:hAnsi="宋体"/>
          <w:b/>
          <w:szCs w:val="22"/>
        </w:rPr>
        <w:t>第十八章 眼眶疾病</w:t>
      </w:r>
      <w:r>
        <w:rPr>
          <w:rFonts w:ascii="宋体" w:hAnsi="宋体"/>
          <w:b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第一节 概述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第二节 眼眶炎症性病变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第三节 眼眶肿瘤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第四节 眼眶皮样囊肿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第五节 眼眶爆裂性骨折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第六节 眼眶先天性异常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宋体" w:hAnsi="宋体"/>
          <w:b/>
          <w:szCs w:val="22"/>
        </w:rPr>
        <w:t>第十九章 眼外伤</w:t>
      </w:r>
      <w:r>
        <w:rPr>
          <w:rFonts w:ascii="宋体" w:hAnsi="宋体"/>
          <w:b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第一节 概述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第二节 眼球钝挫伤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第三节 眼球穿通伤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第四节 眼异物伤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第五节 眼附属器</w:t>
      </w:r>
      <w:r>
        <w:rPr>
          <w:rFonts w:ascii="Calibri" w:hAnsi="Calibri"/>
          <w:szCs w:val="22"/>
        </w:rPr>
        <w:t>和视神经外伤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第六节 酸碱化学伤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第七节 其他类型的</w:t>
      </w:r>
      <w:r>
        <w:rPr>
          <w:rFonts w:ascii="Calibri" w:hAnsi="Calibri"/>
          <w:szCs w:val="22"/>
        </w:rPr>
        <w:t>眼外伤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宋体" w:hAnsi="宋体"/>
          <w:b/>
          <w:szCs w:val="22"/>
        </w:rPr>
        <w:t>第二十章 全身的眼部表现</w:t>
      </w:r>
      <w:r>
        <w:rPr>
          <w:rFonts w:ascii="宋体" w:hAnsi="宋体"/>
          <w:b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第一节 概述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第二节 内科疾病的</w:t>
      </w:r>
      <w:r>
        <w:rPr>
          <w:rFonts w:ascii="Calibri" w:hAnsi="Calibri"/>
          <w:szCs w:val="22"/>
        </w:rPr>
        <w:t>眼</w:t>
      </w:r>
      <w:r>
        <w:rPr>
          <w:rFonts w:hint="eastAsia" w:ascii="Calibri" w:hAnsi="Calibri"/>
          <w:szCs w:val="22"/>
        </w:rPr>
        <w:t>部</w:t>
      </w:r>
      <w:r>
        <w:rPr>
          <w:rFonts w:ascii="Calibri" w:hAnsi="Calibri"/>
          <w:szCs w:val="22"/>
        </w:rPr>
        <w:t>表</w:t>
      </w:r>
      <w:r>
        <w:rPr>
          <w:rFonts w:hint="eastAsia" w:ascii="Calibri" w:hAnsi="Calibri"/>
          <w:szCs w:val="22"/>
        </w:rPr>
        <w:t>现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第三节 外科疾病的</w:t>
      </w:r>
      <w:r>
        <w:rPr>
          <w:rFonts w:ascii="Calibri" w:hAnsi="Calibri"/>
          <w:szCs w:val="22"/>
        </w:rPr>
        <w:t>眼</w:t>
      </w:r>
      <w:r>
        <w:rPr>
          <w:rFonts w:hint="eastAsia" w:ascii="Calibri" w:hAnsi="Calibri"/>
          <w:szCs w:val="22"/>
        </w:rPr>
        <w:t>部</w:t>
      </w:r>
      <w:r>
        <w:rPr>
          <w:rFonts w:ascii="Calibri" w:hAnsi="Calibri"/>
          <w:szCs w:val="22"/>
        </w:rPr>
        <w:t>表</w:t>
      </w:r>
      <w:r>
        <w:rPr>
          <w:rFonts w:hint="eastAsia" w:ascii="Calibri" w:hAnsi="Calibri"/>
          <w:szCs w:val="22"/>
        </w:rPr>
        <w:t>现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第四节 儿科疾病的</w:t>
      </w:r>
      <w:r>
        <w:rPr>
          <w:rFonts w:ascii="Calibri" w:hAnsi="Calibri"/>
          <w:szCs w:val="22"/>
        </w:rPr>
        <w:t>眼</w:t>
      </w:r>
      <w:r>
        <w:rPr>
          <w:rFonts w:hint="eastAsia" w:ascii="Calibri" w:hAnsi="Calibri"/>
          <w:szCs w:val="22"/>
        </w:rPr>
        <w:t>部</w:t>
      </w:r>
      <w:r>
        <w:rPr>
          <w:rFonts w:ascii="Calibri" w:hAnsi="Calibri"/>
          <w:szCs w:val="22"/>
        </w:rPr>
        <w:t>表</w:t>
      </w:r>
      <w:r>
        <w:rPr>
          <w:rFonts w:hint="eastAsia" w:ascii="Calibri" w:hAnsi="Calibri"/>
          <w:szCs w:val="22"/>
        </w:rPr>
        <w:t>现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第五节 神经</w:t>
      </w:r>
      <w:r>
        <w:rPr>
          <w:rFonts w:ascii="Calibri" w:hAnsi="Calibri"/>
          <w:szCs w:val="22"/>
        </w:rPr>
        <w:t>与精神</w:t>
      </w:r>
      <w:r>
        <w:rPr>
          <w:rFonts w:hint="eastAsia" w:ascii="Calibri" w:hAnsi="Calibri"/>
          <w:szCs w:val="22"/>
        </w:rPr>
        <w:t>疾病的</w:t>
      </w:r>
      <w:r>
        <w:rPr>
          <w:rFonts w:ascii="Calibri" w:hAnsi="Calibri"/>
          <w:szCs w:val="22"/>
        </w:rPr>
        <w:t>眼</w:t>
      </w:r>
      <w:r>
        <w:rPr>
          <w:rFonts w:hint="eastAsia" w:ascii="Calibri" w:hAnsi="Calibri"/>
          <w:szCs w:val="22"/>
        </w:rPr>
        <w:t>部</w:t>
      </w:r>
      <w:r>
        <w:rPr>
          <w:rFonts w:ascii="Calibri" w:hAnsi="Calibri"/>
          <w:szCs w:val="22"/>
        </w:rPr>
        <w:t>表</w:t>
      </w:r>
      <w:r>
        <w:rPr>
          <w:rFonts w:hint="eastAsia" w:ascii="Calibri" w:hAnsi="Calibri"/>
          <w:szCs w:val="22"/>
        </w:rPr>
        <w:t>现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第六节 妇科疾病的</w:t>
      </w:r>
      <w:r>
        <w:rPr>
          <w:rFonts w:ascii="Calibri" w:hAnsi="Calibri"/>
          <w:szCs w:val="22"/>
        </w:rPr>
        <w:t>眼</w:t>
      </w:r>
      <w:r>
        <w:rPr>
          <w:rFonts w:hint="eastAsia" w:ascii="Calibri" w:hAnsi="Calibri"/>
          <w:szCs w:val="22"/>
        </w:rPr>
        <w:t>部</w:t>
      </w:r>
      <w:r>
        <w:rPr>
          <w:rFonts w:ascii="Calibri" w:hAnsi="Calibri"/>
          <w:szCs w:val="22"/>
        </w:rPr>
        <w:t>表</w:t>
      </w:r>
      <w:r>
        <w:rPr>
          <w:rFonts w:hint="eastAsia" w:ascii="Calibri" w:hAnsi="Calibri"/>
          <w:szCs w:val="22"/>
        </w:rPr>
        <w:t>现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第八节 耳鼻喉科疾病的</w:t>
      </w:r>
      <w:r>
        <w:rPr>
          <w:rFonts w:ascii="Calibri" w:hAnsi="Calibri"/>
          <w:szCs w:val="22"/>
        </w:rPr>
        <w:t>眼</w:t>
      </w:r>
      <w:r>
        <w:rPr>
          <w:rFonts w:hint="eastAsia" w:ascii="Calibri" w:hAnsi="Calibri"/>
          <w:szCs w:val="22"/>
        </w:rPr>
        <w:t>部</w:t>
      </w:r>
      <w:r>
        <w:rPr>
          <w:rFonts w:ascii="Calibri" w:hAnsi="Calibri"/>
          <w:szCs w:val="22"/>
        </w:rPr>
        <w:t>表</w:t>
      </w:r>
      <w:r>
        <w:rPr>
          <w:rFonts w:hint="eastAsia" w:ascii="Calibri" w:hAnsi="Calibri"/>
          <w:szCs w:val="22"/>
        </w:rPr>
        <w:t>现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第九节 皮肤与性传播疾病的</w:t>
      </w:r>
      <w:r>
        <w:rPr>
          <w:rFonts w:ascii="Calibri" w:hAnsi="Calibri"/>
          <w:szCs w:val="22"/>
        </w:rPr>
        <w:t>眼</w:t>
      </w:r>
      <w:r>
        <w:rPr>
          <w:rFonts w:hint="eastAsia" w:ascii="Calibri" w:hAnsi="Calibri"/>
          <w:szCs w:val="22"/>
        </w:rPr>
        <w:t>部</w:t>
      </w:r>
      <w:r>
        <w:rPr>
          <w:rFonts w:ascii="Calibri" w:hAnsi="Calibri"/>
          <w:szCs w:val="22"/>
        </w:rPr>
        <w:t>表</w:t>
      </w:r>
      <w:r>
        <w:rPr>
          <w:rFonts w:hint="eastAsia" w:ascii="Calibri" w:hAnsi="Calibri"/>
          <w:szCs w:val="22"/>
        </w:rPr>
        <w:t>现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第十节 遗传性代谢性疾病的</w:t>
      </w:r>
      <w:r>
        <w:rPr>
          <w:rFonts w:ascii="Calibri" w:hAnsi="Calibri"/>
          <w:szCs w:val="22"/>
        </w:rPr>
        <w:t>眼</w:t>
      </w:r>
      <w:r>
        <w:rPr>
          <w:rFonts w:hint="eastAsia" w:ascii="Calibri" w:hAnsi="Calibri"/>
          <w:szCs w:val="22"/>
        </w:rPr>
        <w:t>部</w:t>
      </w:r>
      <w:r>
        <w:rPr>
          <w:rFonts w:ascii="Calibri" w:hAnsi="Calibri"/>
          <w:szCs w:val="22"/>
        </w:rPr>
        <w:t>表</w:t>
      </w:r>
      <w:r>
        <w:rPr>
          <w:rFonts w:hint="eastAsia" w:ascii="Calibri" w:hAnsi="Calibri"/>
          <w:szCs w:val="22"/>
        </w:rPr>
        <w:t>现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第十一节 眼与全身免疫异常性</w:t>
      </w:r>
      <w:r>
        <w:rPr>
          <w:rFonts w:ascii="Calibri" w:hAnsi="Calibri"/>
          <w:szCs w:val="22"/>
        </w:rPr>
        <w:t>疾病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第十二节 药源性眼病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宋体" w:hAnsi="宋体"/>
          <w:b/>
          <w:szCs w:val="22"/>
        </w:rPr>
        <w:t>第二十一章 防盲治盲</w:t>
      </w:r>
      <w:r>
        <w:rPr>
          <w:rFonts w:ascii="宋体" w:hAnsi="宋体"/>
          <w:b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第一节 盲和视力损伤标准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第二节 世界防盲治盲状况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第三节 我国防盲治盲</w:t>
      </w:r>
      <w:r>
        <w:rPr>
          <w:rFonts w:ascii="Calibri" w:hAnsi="Calibri"/>
          <w:szCs w:val="22"/>
        </w:rPr>
        <w:t>工作的历史和现状</w:t>
      </w:r>
      <w:r>
        <w:rPr>
          <w:rFonts w:ascii="Calibri" w:hAnsi="Calibri"/>
          <w:szCs w:val="22"/>
        </w:rPr>
        <w:br w:type="textWrapping"/>
      </w:r>
      <w:r>
        <w:rPr>
          <w:rFonts w:hint="eastAsia" w:ascii="Calibri" w:hAnsi="Calibri"/>
          <w:szCs w:val="22"/>
        </w:rPr>
        <w:t xml:space="preserve"> 第四节 盲和低视力的康复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  <w:sz w:val="24"/>
        </w:rPr>
      </w:pPr>
    </w:p>
    <w:p>
      <w:pPr>
        <w:spacing w:before="31" w:beforeLines="10" w:after="31" w:afterLines="10" w:line="288" w:lineRule="auto"/>
        <w:rPr>
          <w:rFonts w:hint="eastAsia"/>
          <w:sz w:val="24"/>
        </w:rPr>
      </w:pPr>
      <w:r>
        <w:rPr>
          <w:rFonts w:hint="eastAsia"/>
          <w:b/>
          <w:sz w:val="24"/>
        </w:rPr>
        <w:t>参考教材或主要参考书</w:t>
      </w:r>
      <w:r>
        <w:rPr>
          <w:rFonts w:hint="eastAsia"/>
          <w:sz w:val="24"/>
        </w:rPr>
        <w:t>：</w:t>
      </w:r>
    </w:p>
    <w:p>
      <w:pPr>
        <w:spacing w:before="31" w:beforeLines="10" w:after="31" w:afterLines="10" w:line="288" w:lineRule="auto"/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《眼科学》, 赵堪兴、杨培增、范先群,人民卫生出版社出版,2018年8月第9版。</w:t>
      </w:r>
    </w:p>
    <w:p>
      <w:pPr>
        <w:spacing w:before="31" w:beforeLines="10" w:after="31" w:afterLines="10" w:line="288" w:lineRule="auto"/>
        <w:ind w:firstLine="420"/>
        <w:rPr>
          <w:rFonts w:hint="eastAsia"/>
          <w:szCs w:val="21"/>
        </w:rPr>
      </w:pP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5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5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2NmUyZTg3ODM0Yzc0ZTU2MjAxNDE4ODRiNWEzMTIifQ=="/>
  </w:docVars>
  <w:rsids>
    <w:rsidRoot w:val="004B65A5"/>
    <w:rsid w:val="00061B4F"/>
    <w:rsid w:val="000762FE"/>
    <w:rsid w:val="00080730"/>
    <w:rsid w:val="0008607A"/>
    <w:rsid w:val="000C25FD"/>
    <w:rsid w:val="00173B72"/>
    <w:rsid w:val="00175057"/>
    <w:rsid w:val="001848FB"/>
    <w:rsid w:val="001B1D70"/>
    <w:rsid w:val="001C165A"/>
    <w:rsid w:val="001C2F19"/>
    <w:rsid w:val="001E149A"/>
    <w:rsid w:val="0020731D"/>
    <w:rsid w:val="0023282D"/>
    <w:rsid w:val="0024344A"/>
    <w:rsid w:val="00252198"/>
    <w:rsid w:val="00260416"/>
    <w:rsid w:val="002701DD"/>
    <w:rsid w:val="002E0158"/>
    <w:rsid w:val="002E73FA"/>
    <w:rsid w:val="00311038"/>
    <w:rsid w:val="0032116D"/>
    <w:rsid w:val="0033096F"/>
    <w:rsid w:val="003704C9"/>
    <w:rsid w:val="00375432"/>
    <w:rsid w:val="003A3720"/>
    <w:rsid w:val="003A4FD9"/>
    <w:rsid w:val="003B48F8"/>
    <w:rsid w:val="003C498A"/>
    <w:rsid w:val="00426CC0"/>
    <w:rsid w:val="00443036"/>
    <w:rsid w:val="00460255"/>
    <w:rsid w:val="00485800"/>
    <w:rsid w:val="0049221D"/>
    <w:rsid w:val="004B65A5"/>
    <w:rsid w:val="004B7217"/>
    <w:rsid w:val="004D42EC"/>
    <w:rsid w:val="004E0B71"/>
    <w:rsid w:val="004E3D99"/>
    <w:rsid w:val="004F3237"/>
    <w:rsid w:val="00521CC0"/>
    <w:rsid w:val="005257C5"/>
    <w:rsid w:val="00535C1D"/>
    <w:rsid w:val="005743BB"/>
    <w:rsid w:val="00581E66"/>
    <w:rsid w:val="00597CBE"/>
    <w:rsid w:val="005A381F"/>
    <w:rsid w:val="005A796B"/>
    <w:rsid w:val="005B21BB"/>
    <w:rsid w:val="005E2211"/>
    <w:rsid w:val="005E2BE1"/>
    <w:rsid w:val="0061256B"/>
    <w:rsid w:val="00624D82"/>
    <w:rsid w:val="00673C8B"/>
    <w:rsid w:val="006813AB"/>
    <w:rsid w:val="0069404C"/>
    <w:rsid w:val="0069449E"/>
    <w:rsid w:val="006B1B88"/>
    <w:rsid w:val="006C207D"/>
    <w:rsid w:val="006E0495"/>
    <w:rsid w:val="00720BB7"/>
    <w:rsid w:val="0072114F"/>
    <w:rsid w:val="00741BA4"/>
    <w:rsid w:val="00795D20"/>
    <w:rsid w:val="007D6FDB"/>
    <w:rsid w:val="007F4C05"/>
    <w:rsid w:val="0086069B"/>
    <w:rsid w:val="00864E9F"/>
    <w:rsid w:val="0087510B"/>
    <w:rsid w:val="008851E4"/>
    <w:rsid w:val="008879A8"/>
    <w:rsid w:val="008916DF"/>
    <w:rsid w:val="00893B85"/>
    <w:rsid w:val="009119B8"/>
    <w:rsid w:val="00912B36"/>
    <w:rsid w:val="00945AAA"/>
    <w:rsid w:val="00963130"/>
    <w:rsid w:val="00966A85"/>
    <w:rsid w:val="00971C90"/>
    <w:rsid w:val="00984BED"/>
    <w:rsid w:val="00991A5E"/>
    <w:rsid w:val="009A62F2"/>
    <w:rsid w:val="009A6931"/>
    <w:rsid w:val="009E79CF"/>
    <w:rsid w:val="009F3FDF"/>
    <w:rsid w:val="00A605E9"/>
    <w:rsid w:val="00A67C2E"/>
    <w:rsid w:val="00A76E67"/>
    <w:rsid w:val="00A8099C"/>
    <w:rsid w:val="00A850C8"/>
    <w:rsid w:val="00AC3577"/>
    <w:rsid w:val="00AD73EE"/>
    <w:rsid w:val="00B10A84"/>
    <w:rsid w:val="00B13A63"/>
    <w:rsid w:val="00B14AAC"/>
    <w:rsid w:val="00B53FB4"/>
    <w:rsid w:val="00B54A9F"/>
    <w:rsid w:val="00B6074C"/>
    <w:rsid w:val="00B95F1E"/>
    <w:rsid w:val="00BB42AE"/>
    <w:rsid w:val="00BC6F72"/>
    <w:rsid w:val="00BE0343"/>
    <w:rsid w:val="00C17384"/>
    <w:rsid w:val="00C176BC"/>
    <w:rsid w:val="00C213CF"/>
    <w:rsid w:val="00C343E2"/>
    <w:rsid w:val="00C404D4"/>
    <w:rsid w:val="00C76400"/>
    <w:rsid w:val="00CE109D"/>
    <w:rsid w:val="00CE6047"/>
    <w:rsid w:val="00D029C7"/>
    <w:rsid w:val="00D36237"/>
    <w:rsid w:val="00D43919"/>
    <w:rsid w:val="00D65759"/>
    <w:rsid w:val="00D76B44"/>
    <w:rsid w:val="00D94FF9"/>
    <w:rsid w:val="00E1145D"/>
    <w:rsid w:val="00E24EFC"/>
    <w:rsid w:val="00E31480"/>
    <w:rsid w:val="00E401FA"/>
    <w:rsid w:val="00E40580"/>
    <w:rsid w:val="00E6651A"/>
    <w:rsid w:val="00E8034E"/>
    <w:rsid w:val="00E820C6"/>
    <w:rsid w:val="00EB362E"/>
    <w:rsid w:val="00EC2682"/>
    <w:rsid w:val="00EC6FF8"/>
    <w:rsid w:val="00ED2031"/>
    <w:rsid w:val="00ED441D"/>
    <w:rsid w:val="00ED7DD1"/>
    <w:rsid w:val="00EE3A0D"/>
    <w:rsid w:val="00EF106B"/>
    <w:rsid w:val="00EF1CE7"/>
    <w:rsid w:val="00F13126"/>
    <w:rsid w:val="00F37904"/>
    <w:rsid w:val="00F70D0A"/>
    <w:rsid w:val="00F9484E"/>
    <w:rsid w:val="00FD70E6"/>
    <w:rsid w:val="00FE5C11"/>
    <w:rsid w:val="00FE73E9"/>
    <w:rsid w:val="00FF67C8"/>
    <w:rsid w:val="0E190095"/>
    <w:rsid w:val="13436D8E"/>
    <w:rsid w:val="22D13745"/>
    <w:rsid w:val="2C853DB7"/>
    <w:rsid w:val="2D33391C"/>
    <w:rsid w:val="2D6C5B83"/>
    <w:rsid w:val="338C2181"/>
    <w:rsid w:val="351771B5"/>
    <w:rsid w:val="36C74752"/>
    <w:rsid w:val="490160DF"/>
    <w:rsid w:val="5D7303C5"/>
    <w:rsid w:val="625C2F1D"/>
    <w:rsid w:val="723368CF"/>
    <w:rsid w:val="75FB471D"/>
    <w:rsid w:val="7E7D46D3"/>
    <w:rsid w:val="E177D721"/>
    <w:rsid w:val="F67601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lang w:val="en-US" w:eastAsia="zh-CN" w:bidi="ar-SA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uiPriority w:val="0"/>
  </w:style>
  <w:style w:type="paragraph" w:customStyle="1" w:styleId="9">
    <w:name w:val=" Char Char1 Char"/>
    <w:basedOn w:val="1"/>
    <w:semiHidden/>
    <w:uiPriority w:val="0"/>
  </w:style>
  <w:style w:type="paragraph" w:styleId="10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jh</Company>
  <Pages>5</Pages>
  <Words>1594</Words>
  <Characters>1610</Characters>
  <Lines>14</Lines>
  <Paragraphs>4</Paragraphs>
  <TotalTime>0</TotalTime>
  <ScaleCrop>false</ScaleCrop>
  <LinksUpToDate>false</LinksUpToDate>
  <CharactersWithSpaces>1862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2023-06-06T07:53:00Z</dcterms:created>
  <dc:creator>jh</dc:creator>
  <cp:lastModifiedBy>vertesyuan</cp:lastModifiedBy>
  <cp:lastPrinted>2023-06-06T07:50:00Z</cp:lastPrinted>
  <dcterms:modified xsi:type="dcterms:W3CDTF">2023-12-05T05:07:52Z</dcterms:modified>
  <dc:title>浙江师范大学2009年硕士研究生入学考试复试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D6C70FFBF31548E2BCD0643846A4F0B1_13</vt:lpwstr>
  </property>
</Properties>
</file>