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846《</w:t>
      </w:r>
      <w:r>
        <w:rPr>
          <w:rFonts w:hint="eastAsia" w:ascii="黑体" w:hAnsi="黑体" w:eastAsia="黑体"/>
          <w:kern w:val="0"/>
        </w:rPr>
        <w:t>现代林业理论与实践</w:t>
      </w:r>
      <w:r>
        <w:rPr>
          <w:rFonts w:hint="eastAsia" w:ascii="黑体" w:hAnsi="黑体" w:eastAsia="黑体"/>
        </w:rPr>
        <w:t>》考试大纲</w:t>
      </w:r>
    </w:p>
    <w:p>
      <w:pPr>
        <w:pStyle w:val="2"/>
        <w:adjustRightInd w:val="0"/>
        <w:snapToGrid w:val="0"/>
        <w:spacing w:line="300" w:lineRule="auto"/>
        <w:rPr>
          <w:rFonts w:hint="eastAsia" w:ascii="Times New Roman" w:hAnsi="Times New Roman"/>
          <w:b/>
          <w:sz w:val="32"/>
        </w:rPr>
      </w:pPr>
    </w:p>
    <w:p>
      <w:pPr>
        <w:pStyle w:val="2"/>
        <w:numPr>
          <w:ilvl w:val="0"/>
          <w:numId w:val="1"/>
        </w:numPr>
        <w:adjustRightInd w:val="0"/>
        <w:snapToGrid w:val="0"/>
        <w:spacing w:before="24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大纲</w:t>
      </w:r>
      <w:r>
        <w:rPr>
          <w:rFonts w:hint="eastAsia" w:ascii="Times New Roman" w:hAnsi="Times New Roman"/>
          <w:b/>
          <w:sz w:val="28"/>
          <w:szCs w:val="28"/>
        </w:rPr>
        <w:t>综述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现代林业理论与实践》是报考林业专业硕士研究生的考试科目之一。重点考核森林培育学、森林经理学两门林学专业核心课程，要求考生掌握森林培育学、森林经理学基本理论、方法和生产实践。为明确考试范围和有关要求，特制定本考试大纲。本考试大纲主要参考北京林业大学林学本科生《森林培育学》和《森林经理学》课程教学大纲编制而成，适用于报考北京林业大学林业专业硕士研究生的考生。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考试内容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第一部分 森林培育理论与实践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第一节 森林立地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1.森林立地的基本概念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2.森林立地因子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3.森林立地类型划分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4.造林地种类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第二节 树种选择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1.适地适树概念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2.树种选择方法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3.适地适树方法和途径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第三节 林木种子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1.种子概念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2.良种概念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3.种源概念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4.林木良种生产基地的主要形式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5.种子贮藏与催芽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6.林木种子品质检验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第四节 苗木培育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1.苗圃的建立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2.播种苗培育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3.移植苗培育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4.营养繁殖苗培育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5.容器育苗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6.苗木质量评价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第五节 植树造林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1.造林整地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2.造林方法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3.林分结构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4.幼林抚育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第六节 森林抚育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1.抚育采伐的种类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2.抚育采伐方法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3.林分改造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第七节 森林收获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1.森林作业法（主伐）概念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2.森林采伐类型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3.森林作业法（主伐）方式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4.森林更新方式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5.皆伐、渐伐、择伐概念及适用条件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第二部分 森林经理理论与实践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绪论</w:t>
      </w:r>
    </w:p>
    <w:p>
      <w:pPr>
        <w:spacing w:line="30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森林经理学的概念、内容和任务</w:t>
      </w:r>
    </w:p>
    <w:p>
      <w:pPr>
        <w:spacing w:line="300" w:lineRule="auto"/>
        <w:ind w:firstLine="960" w:firstLineChars="4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森林经理的准侧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第二节 </w:t>
      </w:r>
      <w:r>
        <w:rPr>
          <w:rFonts w:ascii="宋体" w:hAnsi="宋体"/>
          <w:sz w:val="24"/>
        </w:rPr>
        <w:t xml:space="preserve">森林资源 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森林与</w:t>
      </w:r>
      <w:r>
        <w:rPr>
          <w:rFonts w:ascii="宋体" w:hAnsi="宋体"/>
          <w:sz w:val="24"/>
        </w:rPr>
        <w:t>森林资源的概念</w:t>
      </w:r>
      <w:r>
        <w:rPr>
          <w:rFonts w:hint="eastAsia" w:ascii="宋体" w:hAnsi="宋体"/>
          <w:sz w:val="24"/>
        </w:rPr>
        <w:t>、内涵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世界与</w:t>
      </w:r>
      <w:r>
        <w:rPr>
          <w:rFonts w:ascii="宋体" w:hAnsi="宋体"/>
          <w:sz w:val="24"/>
        </w:rPr>
        <w:t>中国森林资源</w:t>
      </w:r>
      <w:r>
        <w:rPr>
          <w:rFonts w:hint="eastAsia" w:ascii="宋体" w:hAnsi="宋体"/>
          <w:sz w:val="24"/>
        </w:rPr>
        <w:t>分布、特点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森林风景资源与自然保护区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第三节 </w:t>
      </w:r>
      <w:r>
        <w:rPr>
          <w:rFonts w:ascii="宋体" w:hAnsi="宋体"/>
          <w:sz w:val="24"/>
        </w:rPr>
        <w:t>森林区划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.区划概念</w:t>
      </w:r>
      <w:r>
        <w:rPr>
          <w:rFonts w:hint="eastAsia" w:ascii="宋体" w:hAnsi="宋体"/>
          <w:sz w:val="24"/>
        </w:rPr>
        <w:t>、种类</w:t>
      </w:r>
    </w:p>
    <w:p>
      <w:pPr>
        <w:spacing w:line="30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林业区划的概念、作用和区划系统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.森林区划</w:t>
      </w:r>
      <w:r>
        <w:rPr>
          <w:rFonts w:hint="eastAsia" w:ascii="宋体" w:hAnsi="宋体"/>
          <w:sz w:val="24"/>
        </w:rPr>
        <w:t>的概念、目的和方法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林区其他区划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第四节 </w:t>
      </w:r>
      <w:r>
        <w:rPr>
          <w:rFonts w:ascii="宋体" w:hAnsi="宋体"/>
          <w:sz w:val="24"/>
        </w:rPr>
        <w:t>森林调查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国家森林资源连续清查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森林经理调查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林业专业调查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.多资源调查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第五节 </w:t>
      </w:r>
      <w:r>
        <w:rPr>
          <w:rFonts w:ascii="宋体" w:hAnsi="宋体"/>
          <w:sz w:val="24"/>
        </w:rPr>
        <w:t>森林成熟与经营周期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商品林</w:t>
      </w:r>
      <w:r>
        <w:rPr>
          <w:rFonts w:ascii="宋体" w:hAnsi="宋体"/>
          <w:sz w:val="24"/>
        </w:rPr>
        <w:t>森林成熟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生态公益林森林</w:t>
      </w:r>
      <w:r>
        <w:rPr>
          <w:rFonts w:ascii="宋体" w:hAnsi="宋体"/>
          <w:sz w:val="24"/>
        </w:rPr>
        <w:t>成熟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.经济成熟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.经营周期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第六节 森林收获调整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森林收获调整的概念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森林收获调整的内容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森林收获调整的方法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经营单位的森林调整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第七节 森林资源评价</w:t>
      </w:r>
    </w:p>
    <w:p>
      <w:pPr>
        <w:spacing w:line="30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森林资源评价的概念、特点和理论基础</w:t>
      </w:r>
    </w:p>
    <w:p>
      <w:pPr>
        <w:spacing w:line="30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林地评价</w:t>
      </w:r>
    </w:p>
    <w:p>
      <w:pPr>
        <w:spacing w:line="30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林木评价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森林生态效益评价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第八节 </w:t>
      </w:r>
      <w:r>
        <w:rPr>
          <w:rFonts w:ascii="宋体" w:hAnsi="宋体"/>
          <w:sz w:val="24"/>
        </w:rPr>
        <w:t>森林经营</w:t>
      </w:r>
      <w:r>
        <w:rPr>
          <w:rFonts w:hint="eastAsia" w:ascii="宋体" w:hAnsi="宋体"/>
          <w:sz w:val="24"/>
        </w:rPr>
        <w:t>类型与模式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森林经营理论和经营模式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.森林经营</w:t>
      </w:r>
      <w:r>
        <w:rPr>
          <w:rFonts w:hint="eastAsia" w:ascii="宋体" w:hAnsi="宋体"/>
          <w:sz w:val="24"/>
        </w:rPr>
        <w:t>类型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近自然</w:t>
      </w:r>
      <w:r>
        <w:rPr>
          <w:rFonts w:ascii="宋体" w:hAnsi="宋体"/>
          <w:sz w:val="24"/>
        </w:rPr>
        <w:t>森林经营</w:t>
      </w:r>
    </w:p>
    <w:p>
      <w:pPr>
        <w:spacing w:line="30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森林生态系统经营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永续经营模式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第九节 </w:t>
      </w:r>
      <w:r>
        <w:rPr>
          <w:rFonts w:ascii="宋体" w:hAnsi="宋体"/>
          <w:sz w:val="24"/>
        </w:rPr>
        <w:t>森林经营</w:t>
      </w:r>
      <w:r>
        <w:rPr>
          <w:rFonts w:hint="eastAsia" w:ascii="宋体" w:hAnsi="宋体"/>
          <w:sz w:val="24"/>
        </w:rPr>
        <w:t>方案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.森林经营</w:t>
      </w:r>
      <w:r>
        <w:rPr>
          <w:rFonts w:hint="eastAsia" w:ascii="宋体" w:hAnsi="宋体"/>
          <w:sz w:val="24"/>
        </w:rPr>
        <w:t>方案编制的作用、依据和过程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森林经营方案编制要点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森林经营方案实施、评估与修订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第十节 森林经营决策方法与技术</w:t>
      </w:r>
    </w:p>
    <w:p>
      <w:pPr>
        <w:spacing w:line="30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决策类型、过程与方法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线性规划及其应用</w:t>
      </w:r>
    </w:p>
    <w:p>
      <w:pPr>
        <w:spacing w:line="30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目标规划及其应用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动态规划及其应用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第十一节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林分空间结构优化调整</w:t>
      </w:r>
    </w:p>
    <w:p>
      <w:pPr>
        <w:spacing w:line="30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林分空间结构指数及优化方法</w:t>
      </w:r>
    </w:p>
    <w:p>
      <w:pPr>
        <w:spacing w:line="300" w:lineRule="auto"/>
        <w:ind w:firstLine="960" w:firstLineChars="4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林分空间结构优化模型</w:t>
      </w:r>
    </w:p>
    <w:p>
      <w:pPr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检查法</w:t>
      </w:r>
    </w:p>
    <w:p>
      <w:pPr>
        <w:adjustRightInd w:val="0"/>
        <w:snapToGrid w:val="0"/>
        <w:spacing w:line="300" w:lineRule="auto"/>
        <w:rPr>
          <w:rFonts w:hint="eastAsia"/>
          <w:color w:val="FF0000"/>
          <w:sz w:val="28"/>
          <w:szCs w:val="28"/>
        </w:rPr>
      </w:pPr>
    </w:p>
    <w:p>
      <w:pPr>
        <w:pStyle w:val="2"/>
        <w:numPr>
          <w:ilvl w:val="0"/>
          <w:numId w:val="1"/>
        </w:numPr>
        <w:adjustRightInd w:val="0"/>
        <w:snapToGrid w:val="0"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考试要求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考生了解现代林业发展现状和趋势，掌握基本概念、原理、方法与技术，能够应用森林培育、森林经理的理论、观点和方法，分析森林培育和经营过程中出现的各种现象及其对环境的影响，指导人类的生产实践。基本概念题要求准确回答问题。简答题要求把主要内容回答完整，不要求过细解释。论述题需要回答问题的细节，可以举例论述。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试题结构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满分为1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0分。</w:t>
      </w:r>
      <w:r>
        <w:rPr>
          <w:rFonts w:hint="eastAsia"/>
          <w:sz w:val="28"/>
          <w:szCs w:val="28"/>
        </w:rPr>
        <w:t>包括名词解释、简答题、论述题。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</w:rPr>
        <w:t>名词解释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30分</w:t>
      </w:r>
      <w:r>
        <w:rPr>
          <w:sz w:val="28"/>
          <w:szCs w:val="28"/>
        </w:rPr>
        <w:t>）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简答题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80分</w:t>
      </w:r>
      <w:r>
        <w:rPr>
          <w:sz w:val="28"/>
          <w:szCs w:val="28"/>
        </w:rPr>
        <w:t>)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、论述题（</w:t>
      </w:r>
      <w:r>
        <w:rPr>
          <w:rFonts w:hint="eastAsia"/>
          <w:sz w:val="28"/>
          <w:szCs w:val="28"/>
        </w:rPr>
        <w:t>40分</w:t>
      </w:r>
      <w:r>
        <w:rPr>
          <w:sz w:val="28"/>
          <w:szCs w:val="28"/>
        </w:rPr>
        <w:t>）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考试方式及时间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考试方式为闭卷、笔试，时间为3小时</w:t>
      </w:r>
      <w:r>
        <w:rPr>
          <w:rFonts w:hint="eastAsia"/>
          <w:sz w:val="28"/>
          <w:szCs w:val="28"/>
        </w:rPr>
        <w:t>。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主要参考</w:t>
      </w:r>
      <w:r>
        <w:rPr>
          <w:rFonts w:hint="eastAsia" w:ascii="Times New Roman" w:hAnsi="Times New Roman"/>
          <w:b/>
          <w:sz w:val="28"/>
          <w:szCs w:val="28"/>
        </w:rPr>
        <w:t>资料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翟明普，沈国舫主编，《森林培育学》[M]</w:t>
      </w:r>
      <w:r>
        <w:rPr>
          <w:sz w:val="28"/>
          <w:szCs w:val="28"/>
        </w:rPr>
        <w:t>，北京：</w:t>
      </w:r>
      <w:r>
        <w:rPr>
          <w:rFonts w:hint="eastAsia"/>
          <w:sz w:val="28"/>
          <w:szCs w:val="28"/>
        </w:rPr>
        <w:t>中国林业出版</w:t>
      </w:r>
      <w:r>
        <w:rPr>
          <w:sz w:val="28"/>
          <w:szCs w:val="28"/>
        </w:rPr>
        <w:t>，20</w:t>
      </w:r>
      <w:r>
        <w:rPr>
          <w:rFonts w:hint="eastAsia"/>
          <w:sz w:val="28"/>
          <w:szCs w:val="28"/>
        </w:rPr>
        <w:t>16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亢新刚主编，《森林经理学》（第4版），中国林业出版</w:t>
      </w:r>
      <w:r>
        <w:rPr>
          <w:sz w:val="28"/>
          <w:szCs w:val="28"/>
        </w:rPr>
        <w:t>，2011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</w:p>
    <w:sectPr>
      <w:pgSz w:w="12240" w:h="15840"/>
      <w:pgMar w:top="1418" w:right="1134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34569"/>
    <w:multiLevelType w:val="multilevel"/>
    <w:tmpl w:val="3B334569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79"/>
    <w:rsid w:val="00011ADC"/>
    <w:rsid w:val="00021F1E"/>
    <w:rsid w:val="000352CB"/>
    <w:rsid w:val="000440E5"/>
    <w:rsid w:val="00045FF3"/>
    <w:rsid w:val="00064330"/>
    <w:rsid w:val="00072D6A"/>
    <w:rsid w:val="000741E5"/>
    <w:rsid w:val="0009290A"/>
    <w:rsid w:val="000A1215"/>
    <w:rsid w:val="000A33D1"/>
    <w:rsid w:val="000D2BB0"/>
    <w:rsid w:val="000E117C"/>
    <w:rsid w:val="000E33A7"/>
    <w:rsid w:val="00111C29"/>
    <w:rsid w:val="001173D8"/>
    <w:rsid w:val="00120AC3"/>
    <w:rsid w:val="00155B10"/>
    <w:rsid w:val="0017141E"/>
    <w:rsid w:val="00171E64"/>
    <w:rsid w:val="0018358A"/>
    <w:rsid w:val="001A7390"/>
    <w:rsid w:val="001A7526"/>
    <w:rsid w:val="001B40DD"/>
    <w:rsid w:val="001C3764"/>
    <w:rsid w:val="001D25F3"/>
    <w:rsid w:val="001E7FA3"/>
    <w:rsid w:val="001F7166"/>
    <w:rsid w:val="00205D70"/>
    <w:rsid w:val="0021101A"/>
    <w:rsid w:val="002277EA"/>
    <w:rsid w:val="00231974"/>
    <w:rsid w:val="002453E7"/>
    <w:rsid w:val="002502DD"/>
    <w:rsid w:val="0025536B"/>
    <w:rsid w:val="0026116E"/>
    <w:rsid w:val="00277576"/>
    <w:rsid w:val="0030156A"/>
    <w:rsid w:val="00306B67"/>
    <w:rsid w:val="00310DB6"/>
    <w:rsid w:val="003162FB"/>
    <w:rsid w:val="00331D58"/>
    <w:rsid w:val="00332C21"/>
    <w:rsid w:val="0033331A"/>
    <w:rsid w:val="0033635A"/>
    <w:rsid w:val="00337B57"/>
    <w:rsid w:val="003B4044"/>
    <w:rsid w:val="003C3B96"/>
    <w:rsid w:val="003D0ED0"/>
    <w:rsid w:val="003D2D5E"/>
    <w:rsid w:val="003F23C0"/>
    <w:rsid w:val="00401870"/>
    <w:rsid w:val="00407C33"/>
    <w:rsid w:val="00436997"/>
    <w:rsid w:val="0046746D"/>
    <w:rsid w:val="00475CF4"/>
    <w:rsid w:val="00483F78"/>
    <w:rsid w:val="00494011"/>
    <w:rsid w:val="00497235"/>
    <w:rsid w:val="004A4271"/>
    <w:rsid w:val="004C2BDE"/>
    <w:rsid w:val="004D38F1"/>
    <w:rsid w:val="004D6CC5"/>
    <w:rsid w:val="004F10BD"/>
    <w:rsid w:val="004F2454"/>
    <w:rsid w:val="005105D8"/>
    <w:rsid w:val="005126AC"/>
    <w:rsid w:val="00517B79"/>
    <w:rsid w:val="00590F87"/>
    <w:rsid w:val="00591AED"/>
    <w:rsid w:val="005A5E11"/>
    <w:rsid w:val="005C4597"/>
    <w:rsid w:val="005D244E"/>
    <w:rsid w:val="005F195B"/>
    <w:rsid w:val="00600AE7"/>
    <w:rsid w:val="00615C74"/>
    <w:rsid w:val="00632047"/>
    <w:rsid w:val="006323F5"/>
    <w:rsid w:val="00634C59"/>
    <w:rsid w:val="0065151E"/>
    <w:rsid w:val="00654DC6"/>
    <w:rsid w:val="006620A3"/>
    <w:rsid w:val="00690884"/>
    <w:rsid w:val="00695A48"/>
    <w:rsid w:val="006D48A3"/>
    <w:rsid w:val="006E6F6C"/>
    <w:rsid w:val="006F5D94"/>
    <w:rsid w:val="007035F0"/>
    <w:rsid w:val="00706BDE"/>
    <w:rsid w:val="0072364C"/>
    <w:rsid w:val="007616C6"/>
    <w:rsid w:val="00763BEB"/>
    <w:rsid w:val="00783F86"/>
    <w:rsid w:val="0078795E"/>
    <w:rsid w:val="007A4B12"/>
    <w:rsid w:val="007B04E7"/>
    <w:rsid w:val="007B402D"/>
    <w:rsid w:val="007B45BF"/>
    <w:rsid w:val="007B502D"/>
    <w:rsid w:val="007C1C12"/>
    <w:rsid w:val="007C7ADB"/>
    <w:rsid w:val="007C7B67"/>
    <w:rsid w:val="00815FB8"/>
    <w:rsid w:val="00823EF0"/>
    <w:rsid w:val="00837255"/>
    <w:rsid w:val="00882579"/>
    <w:rsid w:val="00883FA6"/>
    <w:rsid w:val="00886B28"/>
    <w:rsid w:val="008B70D4"/>
    <w:rsid w:val="008E47B7"/>
    <w:rsid w:val="008F779F"/>
    <w:rsid w:val="00911C00"/>
    <w:rsid w:val="0091308A"/>
    <w:rsid w:val="00926851"/>
    <w:rsid w:val="00934A90"/>
    <w:rsid w:val="00943C07"/>
    <w:rsid w:val="00943FA2"/>
    <w:rsid w:val="009469AD"/>
    <w:rsid w:val="009746B7"/>
    <w:rsid w:val="00974A0E"/>
    <w:rsid w:val="0097556E"/>
    <w:rsid w:val="009A31B2"/>
    <w:rsid w:val="009C1FA0"/>
    <w:rsid w:val="009E67B1"/>
    <w:rsid w:val="009E7D55"/>
    <w:rsid w:val="00A12A47"/>
    <w:rsid w:val="00A20384"/>
    <w:rsid w:val="00A611AF"/>
    <w:rsid w:val="00A66E0D"/>
    <w:rsid w:val="00A73673"/>
    <w:rsid w:val="00A817EE"/>
    <w:rsid w:val="00A83E6A"/>
    <w:rsid w:val="00A9799F"/>
    <w:rsid w:val="00AA30CE"/>
    <w:rsid w:val="00AA3FDB"/>
    <w:rsid w:val="00AB0927"/>
    <w:rsid w:val="00AD0855"/>
    <w:rsid w:val="00AF05BF"/>
    <w:rsid w:val="00AF4134"/>
    <w:rsid w:val="00B035F1"/>
    <w:rsid w:val="00B14D8B"/>
    <w:rsid w:val="00B30CD8"/>
    <w:rsid w:val="00B44A35"/>
    <w:rsid w:val="00B52330"/>
    <w:rsid w:val="00B602E1"/>
    <w:rsid w:val="00B62237"/>
    <w:rsid w:val="00B66D78"/>
    <w:rsid w:val="00B94138"/>
    <w:rsid w:val="00BB241E"/>
    <w:rsid w:val="00BB5342"/>
    <w:rsid w:val="00BC456C"/>
    <w:rsid w:val="00BD38B8"/>
    <w:rsid w:val="00BF70FA"/>
    <w:rsid w:val="00C201BE"/>
    <w:rsid w:val="00C37C0F"/>
    <w:rsid w:val="00C57DB7"/>
    <w:rsid w:val="00C949DF"/>
    <w:rsid w:val="00CA08A4"/>
    <w:rsid w:val="00CB400E"/>
    <w:rsid w:val="00CB74BA"/>
    <w:rsid w:val="00CC0A89"/>
    <w:rsid w:val="00CC34EB"/>
    <w:rsid w:val="00CC4CEE"/>
    <w:rsid w:val="00CE5419"/>
    <w:rsid w:val="00CE71F8"/>
    <w:rsid w:val="00CF74EF"/>
    <w:rsid w:val="00D21D9C"/>
    <w:rsid w:val="00D2302D"/>
    <w:rsid w:val="00D277BD"/>
    <w:rsid w:val="00D42FC3"/>
    <w:rsid w:val="00D526D5"/>
    <w:rsid w:val="00D72741"/>
    <w:rsid w:val="00D87156"/>
    <w:rsid w:val="00D964E9"/>
    <w:rsid w:val="00DA29AC"/>
    <w:rsid w:val="00DC19AB"/>
    <w:rsid w:val="00DC7B2C"/>
    <w:rsid w:val="00DD7CAF"/>
    <w:rsid w:val="00DD7FBB"/>
    <w:rsid w:val="00DF06C5"/>
    <w:rsid w:val="00DF5079"/>
    <w:rsid w:val="00DF690D"/>
    <w:rsid w:val="00E1683B"/>
    <w:rsid w:val="00E521C0"/>
    <w:rsid w:val="00E55B4E"/>
    <w:rsid w:val="00E7736C"/>
    <w:rsid w:val="00EB6BFC"/>
    <w:rsid w:val="00EF73FE"/>
    <w:rsid w:val="00F104AA"/>
    <w:rsid w:val="00F142BB"/>
    <w:rsid w:val="00F213BA"/>
    <w:rsid w:val="00F26520"/>
    <w:rsid w:val="00F42D17"/>
    <w:rsid w:val="00F63227"/>
    <w:rsid w:val="00F70E58"/>
    <w:rsid w:val="00F87A19"/>
    <w:rsid w:val="00FA723F"/>
    <w:rsid w:val="00FC7958"/>
    <w:rsid w:val="00FD20D4"/>
    <w:rsid w:val="00FD7E62"/>
    <w:rsid w:val="00FE2BB8"/>
    <w:rsid w:val="00FE70B3"/>
    <w:rsid w:val="00FF4F0B"/>
    <w:rsid w:val="05C24DC4"/>
    <w:rsid w:val="08C068E7"/>
    <w:rsid w:val="197C62CA"/>
    <w:rsid w:val="4A127A38"/>
    <w:rsid w:val="53952D3F"/>
    <w:rsid w:val="58C23BF8"/>
    <w:rsid w:val="71F3076C"/>
    <w:rsid w:val="7B283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  <w:style w:type="character" w:customStyle="1" w:styleId="11">
    <w:name w:val="标题 字符"/>
    <w:link w:val="5"/>
    <w:uiPriority w:val="0"/>
    <w:rPr>
      <w:rFonts w:ascii="等线 Light" w:hAnsi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228</Words>
  <Characters>1305</Characters>
  <Lines>10</Lines>
  <Paragraphs>3</Paragraphs>
  <TotalTime>0</TotalTime>
  <ScaleCrop>false</ScaleCrop>
  <LinksUpToDate>false</LinksUpToDate>
  <CharactersWithSpaces>1530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2021-05-19T09:24:00Z</dcterms:created>
  <dc:creator>Administrator</dc:creator>
  <cp:lastModifiedBy>vertesyuan</cp:lastModifiedBy>
  <dcterms:modified xsi:type="dcterms:W3CDTF">2022-11-15T12:58:03Z</dcterms:modified>
  <dc:title>《环境工程微生物学》考试大纲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235ADDAD4F77476AAF02C87730B61C7C</vt:lpwstr>
  </property>
</Properties>
</file>