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w:t>448</w:t>
      </w:r>
      <w:r>
        <w:rPr>
          <w:rFonts w:ascii="黑体" w:hAnsi="黑体" w:eastAsia="黑体"/>
        </w:rPr>
        <w:t>《汉语写作与百科知识》考试大纲</w:t>
      </w:r>
    </w:p>
    <w:p>
      <w:pPr>
        <w:spacing w:line="240" w:lineRule="atLeast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spacing w:line="30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一、考试目的</w:t>
      </w:r>
    </w:p>
    <w:p>
      <w:pPr>
        <w:spacing w:line="30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本考试是</w:t>
      </w:r>
      <w:r>
        <w:rPr>
          <w:rFonts w:hint="eastAsia" w:ascii="Times New Roman" w:hAnsi="Times New Roman"/>
          <w:color w:val="000000"/>
          <w:sz w:val="24"/>
          <w:szCs w:val="24"/>
        </w:rPr>
        <w:t>英语笔译</w:t>
      </w:r>
      <w:r>
        <w:rPr>
          <w:rFonts w:ascii="Times New Roman" w:hAnsi="Times New Roman"/>
          <w:color w:val="000000"/>
          <w:sz w:val="24"/>
          <w:szCs w:val="24"/>
        </w:rPr>
        <w:t>研究生入学资格考试的专业基础课，用汉语答题。</w:t>
      </w:r>
    </w:p>
    <w:p>
      <w:pPr>
        <w:spacing w:line="300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spacing w:line="30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二、考试的性质与范围</w:t>
      </w:r>
    </w:p>
    <w:p>
      <w:pPr>
        <w:spacing w:line="30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本考试是测试考生百科知识和汉语写作水平的尺度参照性水平考试。考试范围包括本大纲规定的百科知识和汉语写作水平。</w:t>
      </w:r>
    </w:p>
    <w:p>
      <w:pPr>
        <w:spacing w:line="300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spacing w:line="30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三、考试基本要求</w:t>
      </w:r>
    </w:p>
    <w:p>
      <w:pPr>
        <w:spacing w:line="300" w:lineRule="auto"/>
        <w:ind w:firstLine="480" w:firstLineChars="2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/>
          <w:color w:val="000000"/>
          <w:sz w:val="24"/>
          <w:szCs w:val="24"/>
        </w:rPr>
        <w:t>具备一定</w:t>
      </w:r>
      <w:r>
        <w:rPr>
          <w:rFonts w:hint="eastAsia" w:ascii="Times New Roman"/>
          <w:color w:val="000000"/>
          <w:sz w:val="24"/>
          <w:szCs w:val="24"/>
        </w:rPr>
        <w:t>中国文化</w:t>
      </w:r>
      <w:r>
        <w:rPr>
          <w:rFonts w:ascii="Times New Roman"/>
          <w:color w:val="000000"/>
          <w:sz w:val="24"/>
          <w:szCs w:val="24"/>
        </w:rPr>
        <w:t>知识。</w:t>
      </w:r>
    </w:p>
    <w:p>
      <w:pPr>
        <w:spacing w:line="300" w:lineRule="auto"/>
        <w:ind w:firstLine="480" w:firstLineChars="2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/>
          <w:color w:val="000000"/>
          <w:sz w:val="24"/>
          <w:szCs w:val="24"/>
        </w:rPr>
        <w:t>对作为母语的现代汉语有较强的基本功。</w:t>
      </w:r>
    </w:p>
    <w:p>
      <w:pPr>
        <w:spacing w:line="300" w:lineRule="auto"/>
        <w:ind w:firstLine="480" w:firstLineChars="2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/>
          <w:color w:val="000000"/>
          <w:sz w:val="24"/>
          <w:szCs w:val="24"/>
        </w:rPr>
        <w:t>具备较强的现代汉语写作能力。</w:t>
      </w:r>
    </w:p>
    <w:p>
      <w:pPr>
        <w:spacing w:line="300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spacing w:line="30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t>四、考试形式</w:t>
      </w:r>
    </w:p>
    <w:p>
      <w:pPr>
        <w:spacing w:line="300" w:lineRule="auto"/>
        <w:ind w:firstLine="480" w:firstLineChars="2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本考试采取</w:t>
      </w:r>
      <w:r>
        <w:rPr>
          <w:rFonts w:hint="eastAsia" w:ascii="Times New Roman"/>
          <w:color w:val="000000"/>
          <w:sz w:val="24"/>
          <w:szCs w:val="24"/>
          <w:highlight w:val="red"/>
          <w:lang w:val="en-US" w:eastAsia="zh-CN"/>
        </w:rPr>
        <w:t>百科知识名词解释</w:t>
      </w:r>
      <w:r>
        <w:rPr>
          <w:rFonts w:ascii="Times New Roman"/>
          <w:color w:val="000000"/>
          <w:sz w:val="24"/>
          <w:szCs w:val="24"/>
          <w:highlight w:val="red"/>
        </w:rPr>
        <w:t>与</w:t>
      </w:r>
      <w:r>
        <w:rPr>
          <w:rFonts w:hint="eastAsia" w:ascii="Times New Roman"/>
          <w:color w:val="000000"/>
          <w:sz w:val="24"/>
          <w:szCs w:val="24"/>
          <w:highlight w:val="red"/>
          <w:lang w:val="en-US" w:eastAsia="zh-CN"/>
        </w:rPr>
        <w:t>汉语作文</w:t>
      </w:r>
      <w:r>
        <w:rPr>
          <w:rFonts w:ascii="Times New Roman"/>
          <w:color w:val="000000"/>
          <w:sz w:val="24"/>
          <w:szCs w:val="24"/>
        </w:rPr>
        <w:t>相结合，单项技能测试与综合技能测试相结合的方法，强调考生的百科知识和汉语写作能力。试题分类参见</w:t>
      </w:r>
      <w:r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/>
          <w:color w:val="000000"/>
          <w:sz w:val="24"/>
          <w:szCs w:val="24"/>
        </w:rPr>
        <w:t>考试内容一览表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/>
          <w:color w:val="000000"/>
          <w:sz w:val="24"/>
          <w:szCs w:val="24"/>
        </w:rPr>
        <w:t>。</w:t>
      </w:r>
    </w:p>
    <w:p>
      <w:pPr>
        <w:spacing w:line="300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spacing w:line="30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hint="eastAsia" w:ascii="Times New Roman" w:hAnsi="Times New Roman"/>
          <w:b/>
          <w:color w:val="000000"/>
          <w:sz w:val="24"/>
          <w:szCs w:val="24"/>
        </w:rPr>
        <w:t>五</w:t>
      </w:r>
      <w:r>
        <w:rPr>
          <w:rFonts w:ascii="Times New Roman" w:hAnsi="Times New Roman"/>
          <w:b/>
          <w:color w:val="000000"/>
          <w:sz w:val="24"/>
          <w:szCs w:val="24"/>
        </w:rPr>
        <w:t>、参考书目</w:t>
      </w:r>
    </w:p>
    <w:p>
      <w:pPr>
        <w:spacing w:line="300" w:lineRule="auto"/>
        <w:ind w:firstLine="480" w:firstLineChars="200"/>
        <w:rPr>
          <w:rFonts w:hint="eastAsia"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《中国文化概要》，陶嘉炜，北京大学出版社2009</w:t>
      </w:r>
      <w:r>
        <w:rPr>
          <w:rFonts w:hint="eastAsia" w:ascii="Times New Roman" w:hAnsi="Times New Roman"/>
          <w:color w:val="000000"/>
          <w:sz w:val="24"/>
          <w:szCs w:val="24"/>
        </w:rPr>
        <w:t>年出版</w:t>
      </w:r>
    </w:p>
    <w:p>
      <w:pPr>
        <w:spacing w:line="300" w:lineRule="auto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《应用文写作教程》（第二版），张芹玲，高等教育</w:t>
      </w:r>
      <w:r>
        <w:rPr>
          <w:rFonts w:ascii="Times New Roman" w:hAnsi="Times New Roman"/>
          <w:sz w:val="24"/>
          <w:szCs w:val="24"/>
        </w:rPr>
        <w:t>出版社20</w:t>
      </w:r>
      <w:r>
        <w:rPr>
          <w:rFonts w:hint="eastAsia" w:ascii="Times New Roman" w:hAnsi="Times New Roman"/>
          <w:sz w:val="24"/>
          <w:szCs w:val="24"/>
        </w:rPr>
        <w:t>13年出版</w:t>
      </w:r>
    </w:p>
    <w:p>
      <w:pPr>
        <w:spacing w:line="300" w:lineRule="auto"/>
        <w:ind w:firstLine="480" w:firstLineChars="200"/>
        <w:rPr>
          <w:rFonts w:hint="default" w:ascii="Times New Roman" w:hAnsi="Times New Roman" w:eastAsia="宋体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highlight w:val="red"/>
          <w:lang w:val="en-US" w:eastAsia="zh-CN"/>
        </w:rPr>
        <w:t>其他有关国际百科类资料，不指定具体书目</w:t>
      </w:r>
    </w:p>
    <w:p>
      <w:pPr>
        <w:spacing w:line="300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spacing w:line="30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hint="eastAsia" w:ascii="Times New Roman"/>
          <w:b/>
          <w:color w:val="000000"/>
          <w:sz w:val="24"/>
          <w:szCs w:val="24"/>
        </w:rPr>
        <w:t>六</w:t>
      </w:r>
      <w:r>
        <w:rPr>
          <w:rFonts w:ascii="Times New Roman"/>
          <w:b/>
          <w:color w:val="000000"/>
          <w:sz w:val="24"/>
          <w:szCs w:val="24"/>
        </w:rPr>
        <w:t>、考试内容</w:t>
      </w:r>
    </w:p>
    <w:p>
      <w:pPr>
        <w:spacing w:line="300" w:lineRule="auto"/>
        <w:ind w:firstLine="480" w:firstLineChars="2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本考试包括三个部分：百科知识、应用文写作、命题作文。总分</w:t>
      </w:r>
      <w:r>
        <w:rPr>
          <w:rFonts w:ascii="Times New Roman" w:hAnsi="Times New Roman"/>
          <w:color w:val="000000"/>
          <w:sz w:val="24"/>
          <w:szCs w:val="24"/>
        </w:rPr>
        <w:t>150</w:t>
      </w:r>
      <w:r>
        <w:rPr>
          <w:rFonts w:ascii="Times New Roman"/>
          <w:color w:val="000000"/>
          <w:sz w:val="24"/>
          <w:szCs w:val="24"/>
        </w:rPr>
        <w:t>分。</w:t>
      </w:r>
    </w:p>
    <w:p>
      <w:pPr>
        <w:spacing w:line="300" w:lineRule="auto"/>
        <w:ind w:firstLine="480" w:firstLineChars="200"/>
        <w:rPr>
          <w:rFonts w:ascii="Times New Roman" w:hAnsi="Times New Roman"/>
          <w:color w:val="000000"/>
          <w:sz w:val="24"/>
          <w:szCs w:val="24"/>
        </w:rPr>
      </w:pPr>
    </w:p>
    <w:p>
      <w:pPr>
        <w:spacing w:line="30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I. 百科知识</w:t>
      </w:r>
    </w:p>
    <w:p>
      <w:pPr>
        <w:spacing w:line="30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要求</w:t>
      </w:r>
    </w:p>
    <w:p>
      <w:pPr>
        <w:spacing w:line="300" w:lineRule="auto"/>
        <w:ind w:firstLine="480" w:firstLineChars="2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考生对</w:t>
      </w:r>
      <w:r>
        <w:rPr>
          <w:rFonts w:hint="eastAsia" w:ascii="Times New Roman" w:hAnsi="Times New Roman"/>
          <w:color w:val="000000"/>
          <w:sz w:val="24"/>
          <w:szCs w:val="24"/>
        </w:rPr>
        <w:t>中国文化知识</w:t>
      </w:r>
      <w:r>
        <w:rPr>
          <w:rFonts w:hint="eastAsia" w:ascii="Times New Roman" w:hAnsi="Times New Roman"/>
          <w:color w:val="000000"/>
          <w:sz w:val="24"/>
          <w:szCs w:val="24"/>
          <w:lang w:val="en-US" w:eastAsia="zh-CN"/>
        </w:rPr>
        <w:t>和</w:t>
      </w:r>
      <w:r>
        <w:rPr>
          <w:rFonts w:hint="eastAsia" w:ascii="Times New Roman" w:hAnsi="Times New Roman"/>
          <w:color w:val="000000"/>
          <w:sz w:val="24"/>
          <w:szCs w:val="24"/>
          <w:highlight w:val="red"/>
          <w:lang w:val="en-US" w:eastAsia="zh-CN"/>
        </w:rPr>
        <w:t>国际百科常识</w:t>
      </w:r>
      <w:r>
        <w:rPr>
          <w:rFonts w:ascii="Times New Roman" w:hAnsi="Times New Roman"/>
          <w:color w:val="000000"/>
          <w:sz w:val="24"/>
          <w:szCs w:val="24"/>
        </w:rPr>
        <w:t>有一定的了解。</w:t>
      </w:r>
    </w:p>
    <w:p>
      <w:pPr>
        <w:spacing w:line="30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题型</w:t>
      </w:r>
    </w:p>
    <w:p>
      <w:pPr>
        <w:spacing w:line="300" w:lineRule="auto"/>
        <w:ind w:firstLine="480" w:firstLineChars="2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解释出现在不同主题的短文中涉及上述内容的</w:t>
      </w:r>
      <w:r>
        <w:rPr>
          <w:rFonts w:hint="eastAsia" w:ascii="Times New Roman" w:hAnsi="Times New Roman"/>
          <w:color w:val="000000"/>
          <w:sz w:val="24"/>
          <w:szCs w:val="24"/>
        </w:rPr>
        <w:t>15</w:t>
      </w:r>
      <w:r>
        <w:rPr>
          <w:rFonts w:ascii="Times New Roman" w:hAnsi="Times New Roman"/>
          <w:color w:val="000000"/>
          <w:sz w:val="24"/>
          <w:szCs w:val="24"/>
        </w:rPr>
        <w:t>个名词。每个名词</w:t>
      </w:r>
      <w:r>
        <w:rPr>
          <w:rFonts w:hint="eastAsia"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分，总分</w:t>
      </w:r>
      <w:r>
        <w:rPr>
          <w:rFonts w:hint="eastAsia"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0分。考试时间为60分钟。</w:t>
      </w:r>
    </w:p>
    <w:p>
      <w:pPr>
        <w:spacing w:line="300" w:lineRule="auto"/>
        <w:ind w:firstLine="480" w:firstLineChars="200"/>
        <w:rPr>
          <w:rFonts w:ascii="Times New Roman" w:hAnsi="Times New Roman"/>
          <w:color w:val="000000"/>
          <w:sz w:val="24"/>
          <w:szCs w:val="24"/>
        </w:rPr>
      </w:pPr>
    </w:p>
    <w:p>
      <w:pPr>
        <w:spacing w:line="30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II. 应用文写作 </w:t>
      </w:r>
    </w:p>
    <w:p>
      <w:pPr>
        <w:spacing w:line="30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要求</w:t>
      </w:r>
    </w:p>
    <w:p>
      <w:pPr>
        <w:spacing w:line="300" w:lineRule="auto"/>
        <w:ind w:firstLine="436" w:firstLineChars="18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根据所提供的信息和场景写出一篇450</w:t>
      </w:r>
      <w:r>
        <w:rPr>
          <w:rFonts w:hint="eastAsia" w:ascii="Times New Roman" w:hAnsi="Times New Roman"/>
          <w:color w:val="000000"/>
          <w:sz w:val="24"/>
          <w:szCs w:val="24"/>
        </w:rPr>
        <w:t>字</w:t>
      </w:r>
      <w:r>
        <w:rPr>
          <w:rFonts w:ascii="Times New Roman" w:hAnsi="Times New Roman"/>
          <w:color w:val="000000"/>
          <w:sz w:val="24"/>
          <w:szCs w:val="24"/>
        </w:rPr>
        <w:t>左右的应用文，体裁包括说明书、会议通知、商务信函、备忘录、广告等，要求言简意赅，凸显专业性、技术性和实用性。</w:t>
      </w:r>
    </w:p>
    <w:p>
      <w:pPr>
        <w:spacing w:line="30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/>
          <w:color w:val="000000"/>
          <w:sz w:val="24"/>
          <w:szCs w:val="24"/>
        </w:rPr>
        <w:t>题型</w:t>
      </w:r>
    </w:p>
    <w:p>
      <w:pPr>
        <w:spacing w:line="300" w:lineRule="auto"/>
        <w:ind w:firstLine="434" w:firstLineChars="181"/>
        <w:rPr>
          <w:rFonts w:hint="eastAsia" w:ascii="Times New Roman" w:hAns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试卷提供应用文写作的信息、场景及写作要求</w:t>
      </w:r>
      <w:r>
        <w:rPr>
          <w:rFonts w:ascii="Times New Roman" w:hAnsi="Times New Roman"/>
          <w:color w:val="000000"/>
          <w:sz w:val="24"/>
          <w:szCs w:val="24"/>
        </w:rPr>
        <w:t>。共计40分。考试时间为60分钟。</w:t>
      </w:r>
    </w:p>
    <w:p>
      <w:pPr>
        <w:spacing w:line="300" w:lineRule="auto"/>
        <w:ind w:firstLine="434" w:firstLineChars="181"/>
        <w:rPr>
          <w:rFonts w:hint="eastAsia" w:ascii="Times New Roman" w:hAnsi="Times New Roman"/>
          <w:color w:val="000000"/>
          <w:sz w:val="24"/>
          <w:szCs w:val="24"/>
        </w:rPr>
      </w:pPr>
    </w:p>
    <w:p>
      <w:pPr>
        <w:spacing w:line="30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III. 命题作文</w:t>
      </w:r>
    </w:p>
    <w:p>
      <w:pPr>
        <w:spacing w:line="30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要求</w:t>
      </w:r>
    </w:p>
    <w:p>
      <w:pPr>
        <w:spacing w:line="30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根据所给题目及要求写出一篇不少于800</w:t>
      </w:r>
      <w:r>
        <w:rPr>
          <w:rFonts w:hint="eastAsia" w:ascii="Times New Roman" w:hAnsi="Times New Roman"/>
          <w:color w:val="000000"/>
          <w:sz w:val="24"/>
          <w:szCs w:val="24"/>
        </w:rPr>
        <w:t>字</w:t>
      </w:r>
      <w:r>
        <w:rPr>
          <w:rFonts w:ascii="Times New Roman" w:hAnsi="Times New Roman"/>
          <w:color w:val="000000"/>
          <w:sz w:val="24"/>
          <w:szCs w:val="24"/>
        </w:rPr>
        <w:t>的现代汉语短文。体裁</w:t>
      </w:r>
      <w:r>
        <w:rPr>
          <w:rFonts w:hint="eastAsia" w:ascii="Times New Roman" w:hAnsi="Times New Roman"/>
          <w:color w:val="000000"/>
          <w:sz w:val="24"/>
          <w:szCs w:val="24"/>
        </w:rPr>
        <w:t>为</w:t>
      </w:r>
      <w:r>
        <w:rPr>
          <w:rFonts w:ascii="Times New Roman" w:hAnsi="Times New Roman"/>
          <w:color w:val="000000"/>
          <w:sz w:val="24"/>
          <w:szCs w:val="24"/>
        </w:rPr>
        <w:t>议论文</w:t>
      </w:r>
      <w:r>
        <w:rPr>
          <w:rFonts w:hint="eastAsia" w:ascii="Times New Roman" w:hAnsi="Times New Roman"/>
          <w:color w:val="000000"/>
          <w:sz w:val="24"/>
          <w:szCs w:val="24"/>
        </w:rPr>
        <w:t>或论说文</w:t>
      </w:r>
      <w:r>
        <w:rPr>
          <w:rFonts w:ascii="Times New Roman" w:hAnsi="Times New Roman"/>
          <w:color w:val="000000"/>
          <w:sz w:val="24"/>
          <w:szCs w:val="24"/>
        </w:rPr>
        <w:t>。文字要求通顺，用词得体，结构合理，文体恰当，文笔优美。</w:t>
      </w:r>
    </w:p>
    <w:p>
      <w:pPr>
        <w:spacing w:line="30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题型</w:t>
      </w:r>
    </w:p>
    <w:p>
      <w:pPr>
        <w:spacing w:line="300" w:lineRule="auto"/>
        <w:ind w:firstLine="480" w:firstLineChars="2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试卷给出情景和题目，由考生根据提示写作。共计</w:t>
      </w:r>
      <w:r>
        <w:rPr>
          <w:rFonts w:hint="eastAsia"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0分。考试时间为60分钟。</w:t>
      </w:r>
    </w:p>
    <w:p>
      <w:pPr>
        <w:spacing w:line="240" w:lineRule="atLeast"/>
        <w:rPr>
          <w:rFonts w:hint="eastAsia" w:ascii="Times New Roman" w:hAnsi="Times New Roman"/>
          <w:color w:val="000000"/>
          <w:sz w:val="24"/>
          <w:szCs w:val="24"/>
        </w:rPr>
      </w:pPr>
    </w:p>
    <w:p>
      <w:pPr>
        <w:spacing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t>《汉语写作与百科知识》考试内容一览表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52"/>
        <w:gridCol w:w="3823"/>
        <w:gridCol w:w="876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2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题型</w:t>
            </w:r>
          </w:p>
        </w:tc>
        <w:tc>
          <w:tcPr>
            <w:tcW w:w="382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题量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时间（分钟）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2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百科知识</w:t>
            </w:r>
          </w:p>
        </w:tc>
        <w:tc>
          <w:tcPr>
            <w:tcW w:w="382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/>
                <w:color w:val="000000"/>
                <w:sz w:val="24"/>
                <w:szCs w:val="24"/>
              </w:rPr>
              <w:t>个</w:t>
            </w:r>
            <w:r>
              <w:rPr>
                <w:rFonts w:hint="eastAsia" w:ascii="Times New Roman"/>
                <w:color w:val="000000"/>
                <w:sz w:val="24"/>
                <w:szCs w:val="24"/>
              </w:rPr>
              <w:t>词语解释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eastAsia="华文中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华文中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color w:val="000000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2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应用文写作</w:t>
            </w:r>
          </w:p>
        </w:tc>
        <w:tc>
          <w:tcPr>
            <w:tcW w:w="382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一段应用文体文章，约450个汉字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华文中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华文中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color w:val="000000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2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命题作文</w:t>
            </w:r>
          </w:p>
        </w:tc>
        <w:tc>
          <w:tcPr>
            <w:tcW w:w="382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一篇800汉字的现代汉语文章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eastAsia="华文中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华文中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color w:val="000000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2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共计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3823" w:type="dxa"/>
            <w:noWrap w:val="0"/>
            <w:vAlign w:val="top"/>
          </w:tcPr>
          <w:p>
            <w:pPr>
              <w:spacing w:line="480" w:lineRule="auto"/>
              <w:ind w:firstLine="1646" w:firstLineChars="6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华文中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华文中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color w:val="000000"/>
                <w:sz w:val="24"/>
                <w:szCs w:val="24"/>
              </w:rPr>
              <w:t>180</w:t>
            </w: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其他说明：</w:t>
      </w:r>
    </w:p>
    <w:p>
      <w:pPr>
        <w:rPr>
          <w:rFonts w:hint="eastAsia" w:ascii="黑体" w:hAnsi="黑体" w:eastAsia="黑体"/>
          <w:sz w:val="28"/>
          <w:szCs w:val="28"/>
        </w:rPr>
      </w:pPr>
    </w:p>
    <w:p>
      <w:pPr>
        <w:spacing w:line="288" w:lineRule="auto"/>
        <w:ind w:firstLine="480" w:firstLineChars="2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北京林业大学翻译硕士(MTI)专业学位“英语笔译”专业入学考试大纲</w:t>
      </w:r>
      <w:r>
        <w:rPr>
          <w:rFonts w:hint="eastAsia" w:ascii="Times New Roman" w:hAnsi="Times New Roman"/>
          <w:color w:val="000000"/>
          <w:sz w:val="24"/>
          <w:szCs w:val="24"/>
        </w:rPr>
        <w:t>供报考北京林业大学翻译硕士专业学位</w:t>
      </w:r>
      <w:r>
        <w:rPr>
          <w:rFonts w:ascii="Times New Roman" w:hAnsi="Times New Roman"/>
          <w:color w:val="000000"/>
          <w:sz w:val="24"/>
          <w:szCs w:val="24"/>
        </w:rPr>
        <w:t>“英语笔译”</w:t>
      </w:r>
      <w:r>
        <w:rPr>
          <w:rFonts w:hint="eastAsia" w:ascii="Times New Roman" w:hAnsi="Times New Roman"/>
          <w:color w:val="000000"/>
          <w:sz w:val="24"/>
          <w:szCs w:val="24"/>
        </w:rPr>
        <w:t>的考生复习使用。</w:t>
      </w:r>
    </w:p>
    <w:p>
      <w:pPr>
        <w:spacing w:line="288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spacing w:line="288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一、考试目的</w:t>
      </w:r>
    </w:p>
    <w:p>
      <w:pPr>
        <w:spacing w:line="288" w:lineRule="auto"/>
        <w:ind w:firstLine="480" w:firstLineChars="200"/>
        <w:rPr>
          <w:rFonts w:hint="eastAsia"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本考试旨在全面考察考生的英汉双语综合能力及双语翻译能力，本校根据考生参加本考试的成绩和《政治理论》的成绩总分（满分共计500分），参考全国统一录取分数线来选择参加复试的考生。</w:t>
      </w:r>
    </w:p>
    <w:p>
      <w:pPr>
        <w:spacing w:line="288" w:lineRule="auto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spacing w:line="288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二、考试的性质与范围</w:t>
      </w:r>
    </w:p>
    <w:p>
      <w:pPr>
        <w:spacing w:line="288" w:lineRule="auto"/>
        <w:ind w:firstLine="480" w:firstLineChars="2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本考试是</w:t>
      </w:r>
      <w:r>
        <w:rPr>
          <w:rFonts w:hint="eastAsia" w:ascii="Times New Roman" w:hAnsi="Times New Roman"/>
          <w:color w:val="000000"/>
          <w:sz w:val="24"/>
          <w:szCs w:val="24"/>
        </w:rPr>
        <w:t>英语笔译</w:t>
      </w:r>
      <w:r>
        <w:rPr>
          <w:rFonts w:ascii="Times New Roman" w:hAnsi="Times New Roman"/>
          <w:color w:val="000000"/>
          <w:sz w:val="24"/>
          <w:szCs w:val="24"/>
        </w:rPr>
        <w:t>翻译硕士专业学位研究生的入学资格考试，除全国统考分值100分的第一单元《政治理论》之外，专业考试分为三门，分别是第二单元外国语考试《翻译硕士英语》，第三单元基础课考试《英语翻译基础》以及第四单元专业基础课考试《汉语写作与百科知识》。</w:t>
      </w:r>
    </w:p>
    <w:p>
      <w:pPr>
        <w:spacing w:line="288" w:lineRule="auto"/>
        <w:ind w:firstLine="480" w:firstLineChars="2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《翻译硕士英语》重点考察考生的英语水平，总分100分。《英语翻译基础》重点考察考生的英汉互译专业技能和潜质，总分150分。《汉语写作和百科知识》重点考察考生的现代汉语写作水平和百科知识，总分150分。</w:t>
      </w:r>
    </w:p>
    <w:p>
      <w:pPr>
        <w:spacing w:line="288" w:lineRule="auto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spacing w:line="288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三、考试基本要求</w:t>
      </w:r>
    </w:p>
    <w:p>
      <w:pPr>
        <w:spacing w:line="288" w:lineRule="auto"/>
        <w:ind w:firstLine="480" w:firstLineChars="2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/>
          <w:color w:val="000000"/>
          <w:sz w:val="24"/>
          <w:szCs w:val="24"/>
        </w:rPr>
        <w:t>具有良好的英语基本功，掌握</w:t>
      </w:r>
      <w:r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hint="eastAsia"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000</w:t>
      </w:r>
      <w:r>
        <w:rPr>
          <w:rFonts w:ascii="Times New Roman"/>
          <w:color w:val="000000"/>
          <w:sz w:val="24"/>
          <w:szCs w:val="24"/>
        </w:rPr>
        <w:t>个以上的英语积极词汇。</w:t>
      </w:r>
    </w:p>
    <w:p>
      <w:pPr>
        <w:spacing w:line="288" w:lineRule="auto"/>
        <w:ind w:firstLine="480" w:firstLineChars="2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/>
          <w:color w:val="000000"/>
          <w:sz w:val="24"/>
          <w:szCs w:val="24"/>
        </w:rPr>
        <w:t>具有较好的双语表达和转换能力及潜质。</w:t>
      </w:r>
    </w:p>
    <w:p>
      <w:pPr>
        <w:spacing w:line="288" w:lineRule="auto"/>
        <w:ind w:firstLine="480" w:firstLineChars="2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/>
          <w:color w:val="000000"/>
          <w:sz w:val="24"/>
          <w:szCs w:val="24"/>
        </w:rPr>
        <w:t>具备一定的中外文化以及政治、经济、法律等方面的背景知识。对作为母语的现代汉语有较强的写作能力。</w:t>
      </w:r>
    </w:p>
    <w:p>
      <w:pPr>
        <w:spacing w:line="288" w:lineRule="auto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spacing w:line="288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t>四、考试形式</w:t>
      </w:r>
    </w:p>
    <w:p>
      <w:pPr>
        <w:spacing w:line="288" w:lineRule="auto"/>
        <w:ind w:firstLine="480" w:firstLineChars="2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本考试采取客观试题与主观试题相结合，试题在各项试题中的分布见各门</w:t>
      </w:r>
      <w:r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/>
          <w:color w:val="000000"/>
          <w:sz w:val="24"/>
          <w:szCs w:val="24"/>
        </w:rPr>
        <w:t>考试内容一览表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/>
          <w:color w:val="000000"/>
          <w:sz w:val="24"/>
          <w:szCs w:val="24"/>
        </w:rPr>
        <w:t>。</w:t>
      </w:r>
    </w:p>
    <w:p>
      <w:pPr>
        <w:spacing w:line="288" w:lineRule="auto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spacing w:line="288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t>五、考试内容和参考书目</w:t>
      </w:r>
    </w:p>
    <w:p>
      <w:pPr>
        <w:spacing w:line="288" w:lineRule="auto"/>
        <w:ind w:firstLine="480" w:firstLineChars="2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见后面分别表述。</w:t>
      </w:r>
      <w:r>
        <w:rPr>
          <w:rFonts w:hint="eastAsia" w:ascii="Times New Roman" w:hAnsi="Times New Roman"/>
          <w:color w:val="000000"/>
          <w:sz w:val="24"/>
          <w:szCs w:val="24"/>
        </w:rPr>
        <w:t>参考书仅供考试复习时学习和参考。</w:t>
      </w:r>
    </w:p>
    <w:p>
      <w:pPr>
        <w:spacing w:line="288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spacing w:line="288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t>六、</w:t>
      </w:r>
      <w:r>
        <w:rPr>
          <w:rFonts w:ascii="Times New Roman" w:hAnsi="Times New Roman"/>
          <w:b/>
          <w:color w:val="000000"/>
          <w:sz w:val="24"/>
          <w:szCs w:val="24"/>
        </w:rPr>
        <w:t>复试科目</w:t>
      </w:r>
    </w:p>
    <w:p>
      <w:pPr>
        <w:spacing w:line="288" w:lineRule="auto"/>
        <w:ind w:firstLine="480" w:firstLineChars="200"/>
        <w:rPr>
          <w:rFonts w:hint="eastAsia"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笔译：英汉互译，翻译基础知识</w:t>
      </w:r>
      <w:r>
        <w:rPr>
          <w:rFonts w:hint="eastAsia" w:ascii="Times New Roman" w:hAnsi="Times New Roman"/>
          <w:color w:val="000000"/>
          <w:sz w:val="24"/>
          <w:szCs w:val="24"/>
        </w:rPr>
        <w:t>，口语表达和视译</w:t>
      </w:r>
    </w:p>
    <w:p>
      <w:pPr>
        <w:rPr>
          <w:rFonts w:hint="eastAsia" w:ascii="Times New Roman" w:hAnsi="Times New Roma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ngLiU">
    <w:altName w:val="MingLiU-ExtB"/>
    <w:panose1 w:val="00000000000000000000"/>
    <w:charset w:val="88"/>
    <w:family w:val="modern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7"/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fldChar w:fldCharType="begin"/>
    </w:r>
    <w:r>
      <w:rPr>
        <w:rStyle w:val="17"/>
        <w:rFonts w:ascii="Times New Roman" w:hAnsi="Times New Roman"/>
        <w:sz w:val="21"/>
        <w:szCs w:val="21"/>
      </w:rPr>
      <w:instrText xml:space="preserve">PAGE  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Style w:val="17"/>
        <w:rFonts w:ascii="Times New Roman" w:hAnsi="Times New Roman"/>
        <w:sz w:val="21"/>
        <w:szCs w:val="21"/>
        <w:lang/>
      </w:rPr>
      <w:t>7</w:t>
    </w:r>
    <w:r>
      <w:rPr>
        <w:rFonts w:ascii="Times New Roman" w:hAnsi="Times New Roman"/>
        <w:sz w:val="21"/>
        <w:szCs w:val="21"/>
      </w:rPr>
      <w:fldChar w:fldCharType="end"/>
    </w:r>
  </w:p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end"/>
    </w:r>
  </w:p>
  <w:p>
    <w:pPr>
      <w:pStyle w:val="8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xNDMxMTI2ZmQ0ODQ1ZjZhNGQxZmY0NjI3YzBlYjAifQ=="/>
  </w:docVars>
  <w:rsids>
    <w:rsidRoot w:val="0022202E"/>
    <w:rsid w:val="00011830"/>
    <w:rsid w:val="00027EE5"/>
    <w:rsid w:val="00055EB6"/>
    <w:rsid w:val="00060775"/>
    <w:rsid w:val="00066B16"/>
    <w:rsid w:val="0008028D"/>
    <w:rsid w:val="00086F16"/>
    <w:rsid w:val="00092CE1"/>
    <w:rsid w:val="00097617"/>
    <w:rsid w:val="000B6F61"/>
    <w:rsid w:val="00112571"/>
    <w:rsid w:val="00132FC2"/>
    <w:rsid w:val="001469C1"/>
    <w:rsid w:val="00163522"/>
    <w:rsid w:val="001650E4"/>
    <w:rsid w:val="00173CEC"/>
    <w:rsid w:val="001822A4"/>
    <w:rsid w:val="001A471E"/>
    <w:rsid w:val="001A4F60"/>
    <w:rsid w:val="001A548A"/>
    <w:rsid w:val="001B45EB"/>
    <w:rsid w:val="001C7BEC"/>
    <w:rsid w:val="00201743"/>
    <w:rsid w:val="0020295E"/>
    <w:rsid w:val="0022202E"/>
    <w:rsid w:val="0022488F"/>
    <w:rsid w:val="00232DFD"/>
    <w:rsid w:val="00234BF2"/>
    <w:rsid w:val="00245857"/>
    <w:rsid w:val="00247809"/>
    <w:rsid w:val="0026409F"/>
    <w:rsid w:val="002644C4"/>
    <w:rsid w:val="002761FF"/>
    <w:rsid w:val="002A4DD6"/>
    <w:rsid w:val="002A6413"/>
    <w:rsid w:val="002B23D6"/>
    <w:rsid w:val="002D50E2"/>
    <w:rsid w:val="002E0587"/>
    <w:rsid w:val="002E745E"/>
    <w:rsid w:val="002F3E0D"/>
    <w:rsid w:val="0031121D"/>
    <w:rsid w:val="00370C32"/>
    <w:rsid w:val="00395826"/>
    <w:rsid w:val="003A5F99"/>
    <w:rsid w:val="003C2B40"/>
    <w:rsid w:val="003C7D3A"/>
    <w:rsid w:val="003D7D47"/>
    <w:rsid w:val="003F3E06"/>
    <w:rsid w:val="00411FE1"/>
    <w:rsid w:val="00426370"/>
    <w:rsid w:val="004315CA"/>
    <w:rsid w:val="004430F8"/>
    <w:rsid w:val="00443C49"/>
    <w:rsid w:val="00452482"/>
    <w:rsid w:val="0046639F"/>
    <w:rsid w:val="004731B4"/>
    <w:rsid w:val="004764BC"/>
    <w:rsid w:val="00477EA3"/>
    <w:rsid w:val="00496751"/>
    <w:rsid w:val="004D4C60"/>
    <w:rsid w:val="004F0884"/>
    <w:rsid w:val="00500DBD"/>
    <w:rsid w:val="00502463"/>
    <w:rsid w:val="005213EE"/>
    <w:rsid w:val="00526AB2"/>
    <w:rsid w:val="00543B3B"/>
    <w:rsid w:val="0055006B"/>
    <w:rsid w:val="00553E44"/>
    <w:rsid w:val="00574E38"/>
    <w:rsid w:val="005A1591"/>
    <w:rsid w:val="005A192E"/>
    <w:rsid w:val="005B0301"/>
    <w:rsid w:val="005B5449"/>
    <w:rsid w:val="005D77CB"/>
    <w:rsid w:val="006347A2"/>
    <w:rsid w:val="006421D3"/>
    <w:rsid w:val="00643354"/>
    <w:rsid w:val="00657A36"/>
    <w:rsid w:val="0066525C"/>
    <w:rsid w:val="00684B3C"/>
    <w:rsid w:val="006A45DA"/>
    <w:rsid w:val="006A68E4"/>
    <w:rsid w:val="006B5C12"/>
    <w:rsid w:val="006E1987"/>
    <w:rsid w:val="006F1855"/>
    <w:rsid w:val="006F4B98"/>
    <w:rsid w:val="006F6021"/>
    <w:rsid w:val="00711A10"/>
    <w:rsid w:val="00720F76"/>
    <w:rsid w:val="00725FDE"/>
    <w:rsid w:val="00726AD7"/>
    <w:rsid w:val="0072710B"/>
    <w:rsid w:val="007366CD"/>
    <w:rsid w:val="00737821"/>
    <w:rsid w:val="00752840"/>
    <w:rsid w:val="0076325D"/>
    <w:rsid w:val="0078533D"/>
    <w:rsid w:val="00787CC6"/>
    <w:rsid w:val="007A1E19"/>
    <w:rsid w:val="007B251B"/>
    <w:rsid w:val="007D35FE"/>
    <w:rsid w:val="007E6AE2"/>
    <w:rsid w:val="007F4775"/>
    <w:rsid w:val="00811FA5"/>
    <w:rsid w:val="00824A17"/>
    <w:rsid w:val="008473DC"/>
    <w:rsid w:val="00855D81"/>
    <w:rsid w:val="00893B20"/>
    <w:rsid w:val="008A7D7D"/>
    <w:rsid w:val="008C5B43"/>
    <w:rsid w:val="008D2D2F"/>
    <w:rsid w:val="008D6934"/>
    <w:rsid w:val="00910AA8"/>
    <w:rsid w:val="00946DC3"/>
    <w:rsid w:val="00961816"/>
    <w:rsid w:val="00962B23"/>
    <w:rsid w:val="0098701F"/>
    <w:rsid w:val="009B0CF2"/>
    <w:rsid w:val="009D15C1"/>
    <w:rsid w:val="009E38BA"/>
    <w:rsid w:val="009E3A99"/>
    <w:rsid w:val="00A1349A"/>
    <w:rsid w:val="00A232C4"/>
    <w:rsid w:val="00A63985"/>
    <w:rsid w:val="00A63B1A"/>
    <w:rsid w:val="00A64338"/>
    <w:rsid w:val="00A823D0"/>
    <w:rsid w:val="00A9381A"/>
    <w:rsid w:val="00AA7B1C"/>
    <w:rsid w:val="00AB6A53"/>
    <w:rsid w:val="00AC2028"/>
    <w:rsid w:val="00AD3103"/>
    <w:rsid w:val="00AD6FF0"/>
    <w:rsid w:val="00AE3A72"/>
    <w:rsid w:val="00AF1581"/>
    <w:rsid w:val="00AF4DDB"/>
    <w:rsid w:val="00B03AA8"/>
    <w:rsid w:val="00B054C9"/>
    <w:rsid w:val="00B1387D"/>
    <w:rsid w:val="00B21393"/>
    <w:rsid w:val="00B37696"/>
    <w:rsid w:val="00B71683"/>
    <w:rsid w:val="00B73B01"/>
    <w:rsid w:val="00BB3AEC"/>
    <w:rsid w:val="00BB3D6C"/>
    <w:rsid w:val="00BC13E3"/>
    <w:rsid w:val="00BC2DE1"/>
    <w:rsid w:val="00BD7B44"/>
    <w:rsid w:val="00BE4463"/>
    <w:rsid w:val="00BE63DE"/>
    <w:rsid w:val="00C05AF5"/>
    <w:rsid w:val="00C25DCD"/>
    <w:rsid w:val="00C3108E"/>
    <w:rsid w:val="00C31704"/>
    <w:rsid w:val="00C5511C"/>
    <w:rsid w:val="00C77DDA"/>
    <w:rsid w:val="00CA0E46"/>
    <w:rsid w:val="00CA260B"/>
    <w:rsid w:val="00CD7AF5"/>
    <w:rsid w:val="00D039C4"/>
    <w:rsid w:val="00D25CAF"/>
    <w:rsid w:val="00D7151E"/>
    <w:rsid w:val="00DA2D51"/>
    <w:rsid w:val="00DA2E6B"/>
    <w:rsid w:val="00DC4BEB"/>
    <w:rsid w:val="00DE5835"/>
    <w:rsid w:val="00DF6EEF"/>
    <w:rsid w:val="00E031D4"/>
    <w:rsid w:val="00E42CCC"/>
    <w:rsid w:val="00E46DFB"/>
    <w:rsid w:val="00E82B15"/>
    <w:rsid w:val="00EA73EC"/>
    <w:rsid w:val="00EB58F0"/>
    <w:rsid w:val="00EC18C3"/>
    <w:rsid w:val="00EC5AD3"/>
    <w:rsid w:val="00EE6D60"/>
    <w:rsid w:val="00EF48B2"/>
    <w:rsid w:val="00F0328C"/>
    <w:rsid w:val="00F1023A"/>
    <w:rsid w:val="00F12558"/>
    <w:rsid w:val="00F25654"/>
    <w:rsid w:val="00F2670F"/>
    <w:rsid w:val="00F55E76"/>
    <w:rsid w:val="00F936B1"/>
    <w:rsid w:val="00FA69FC"/>
    <w:rsid w:val="00FD0845"/>
    <w:rsid w:val="00FD5CAD"/>
    <w:rsid w:val="00FD73D7"/>
    <w:rsid w:val="00FE5BAD"/>
    <w:rsid w:val="00FF3C69"/>
    <w:rsid w:val="00FF56D8"/>
    <w:rsid w:val="00FF796A"/>
    <w:rsid w:val="10AE0065"/>
    <w:rsid w:val="3FBA731C"/>
    <w:rsid w:val="4DB514C6"/>
    <w:rsid w:val="578D0C9C"/>
    <w:rsid w:val="769D54CB"/>
    <w:rsid w:val="7AF950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Times New Roman" w:hAnsi="Times New Roman"/>
      <w:b/>
      <w:szCs w:val="20"/>
      <w:lang w:val="de-DE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  <w:lang w:val="es-ES"/>
    </w:rPr>
  </w:style>
  <w:style w:type="character" w:default="1" w:styleId="15">
    <w:name w:val="Default Paragraph Font"/>
    <w:semiHidden/>
    <w:uiPriority w:val="0"/>
  </w:style>
  <w:style w:type="table" w:default="1" w:styleId="14">
    <w:name w:val="Normal Table"/>
    <w:semiHidden/>
    <w:uiPriority w:val="0"/>
    <w:tblPr>
      <w:tblStyle w:val="14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rPr>
      <w:rFonts w:ascii="Times New Roman" w:hAnsi="Times New Roman"/>
      <w:b/>
      <w:bCs/>
      <w:sz w:val="28"/>
      <w:szCs w:val="24"/>
    </w:rPr>
  </w:style>
  <w:style w:type="paragraph" w:styleId="5">
    <w:name w:val="Body Text Indent"/>
    <w:basedOn w:val="1"/>
    <w:uiPriority w:val="0"/>
    <w:pPr>
      <w:spacing w:after="120"/>
      <w:ind w:left="420" w:leftChars="200"/>
    </w:pPr>
  </w:style>
  <w:style w:type="paragraph" w:styleId="6">
    <w:name w:val="List Bullet 2"/>
    <w:basedOn w:val="1"/>
    <w:uiPriority w:val="0"/>
    <w:pPr>
      <w:numPr>
        <w:ilvl w:val="0"/>
        <w:numId w:val="0"/>
      </w:numPr>
      <w:adjustRightInd w:val="0"/>
      <w:spacing w:line="312" w:lineRule="atLeast"/>
      <w:ind w:left="845" w:hanging="425"/>
      <w:textAlignment w:val="baseline"/>
    </w:pPr>
    <w:rPr>
      <w:rFonts w:ascii="Times New Roman" w:hAnsi="Times New Roman"/>
      <w:kern w:val="0"/>
      <w:szCs w:val="20"/>
      <w:lang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1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link w:val="21"/>
    <w:unhideWhenUsed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11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next w:val="1"/>
    <w:link w:val="22"/>
    <w:qFormat/>
    <w:uiPriority w:val="0"/>
    <w:pPr>
      <w:spacing w:before="240" w:after="60"/>
      <w:jc w:val="center"/>
      <w:outlineLvl w:val="0"/>
    </w:pPr>
    <w:rPr>
      <w:rFonts w:ascii="等线 Light" w:hAnsi="等线 Light" w:cs="Times New Roman"/>
      <w:b/>
      <w:bCs/>
      <w:sz w:val="32"/>
      <w:szCs w:val="32"/>
    </w:rPr>
  </w:style>
  <w:style w:type="paragraph" w:styleId="13">
    <w:name w:val="Body Text First Indent"/>
    <w:basedOn w:val="4"/>
    <w:uiPriority w:val="0"/>
    <w:pPr>
      <w:spacing w:after="120"/>
      <w:ind w:firstLine="420" w:firstLineChars="100"/>
    </w:pPr>
    <w:rPr>
      <w:rFonts w:ascii="Calibri" w:hAnsi="Calibri"/>
      <w:b w:val="0"/>
      <w:bCs w:val="0"/>
      <w:sz w:val="21"/>
      <w:szCs w:val="22"/>
    </w:rPr>
  </w:style>
  <w:style w:type="character" w:styleId="16">
    <w:name w:val="Strong"/>
    <w:qFormat/>
    <w:uiPriority w:val="0"/>
    <w:rPr>
      <w:b/>
      <w:bCs/>
    </w:rPr>
  </w:style>
  <w:style w:type="character" w:styleId="17">
    <w:name w:val="page number"/>
    <w:uiPriority w:val="0"/>
  </w:style>
  <w:style w:type="character" w:styleId="18">
    <w:name w:val="Hyperlink"/>
    <w:unhideWhenUsed/>
    <w:uiPriority w:val="99"/>
    <w:rPr>
      <w:color w:val="0066C0"/>
      <w:u w:val="none"/>
    </w:rPr>
  </w:style>
  <w:style w:type="character" w:customStyle="1" w:styleId="19">
    <w:name w:val="页脚 字符"/>
    <w:link w:val="8"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20">
    <w:name w:val="页眉 字符"/>
    <w:link w:val="9"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21">
    <w:name w:val="HTML 预设格式 字符"/>
    <w:link w:val="10"/>
    <w:uiPriority w:val="0"/>
    <w:rPr>
      <w:rFonts w:ascii="Arial" w:hAnsi="Arial" w:eastAsia="宋体" w:cs="Arial"/>
      <w:sz w:val="21"/>
      <w:szCs w:val="21"/>
      <w:lang w:val="en-US" w:eastAsia="zh-CN" w:bidi="ar-SA"/>
    </w:rPr>
  </w:style>
  <w:style w:type="character" w:customStyle="1" w:styleId="22">
    <w:name w:val="标题 字符"/>
    <w:link w:val="12"/>
    <w:uiPriority w:val="0"/>
    <w:rPr>
      <w:rFonts w:ascii="等线 Light" w:hAnsi="等线 Light" w:cs="Times New Roman"/>
      <w:b/>
      <w:bCs/>
      <w:kern w:val="2"/>
      <w:sz w:val="32"/>
      <w:szCs w:val="32"/>
    </w:rPr>
  </w:style>
  <w:style w:type="character" w:customStyle="1" w:styleId="23">
    <w:name w:val="a-size-medium2"/>
    <w:uiPriority w:val="0"/>
    <w:rPr>
      <w:rFonts w:hint="default" w:ascii="Arial" w:hAnsi="Arial" w:cs="Arial"/>
    </w:rPr>
  </w:style>
  <w:style w:type="character" w:customStyle="1" w:styleId="24">
    <w:name w:val="contribution"/>
    <w:uiPriority w:val="0"/>
  </w:style>
  <w:style w:type="character" w:customStyle="1" w:styleId="25">
    <w:name w:val="dectext1"/>
    <w:uiPriority w:val="0"/>
    <w:rPr>
      <w:rFonts w:hint="eastAsia" w:ascii="MingLiU" w:hAnsi="MingLiU" w:eastAsia="MingLiU"/>
      <w:color w:val="532C0D"/>
      <w:sz w:val="21"/>
      <w:szCs w:val="21"/>
      <w:u w:val="none"/>
    </w:rPr>
  </w:style>
  <w:style w:type="character" w:customStyle="1" w:styleId="26">
    <w:name w:val="font_size31"/>
    <w:uiPriority w:val="0"/>
    <w:rPr>
      <w:color w:val="333330"/>
      <w:sz w:val="21"/>
      <w:szCs w:val="21"/>
    </w:rPr>
  </w:style>
  <w:style w:type="character" w:customStyle="1" w:styleId="27">
    <w:name w:val="a-size-large1"/>
    <w:uiPriority w:val="0"/>
    <w:rPr>
      <w:rFonts w:hint="default" w:ascii="Arial" w:hAnsi="Arial" w:cs="Arial"/>
    </w:rPr>
  </w:style>
  <w:style w:type="character" w:customStyle="1" w:styleId="28">
    <w:name w:val="author"/>
    <w:uiPriority w:val="0"/>
  </w:style>
  <w:style w:type="character" w:customStyle="1" w:styleId="29">
    <w:name w:val="a-color-secondary"/>
    <w:uiPriority w:val="0"/>
  </w:style>
  <w:style w:type="paragraph" w:customStyle="1" w:styleId="30">
    <w:name w:val="FR1"/>
    <w:uiPriority w:val="0"/>
    <w:pPr>
      <w:widowControl w:val="0"/>
      <w:autoSpaceDE w:val="0"/>
      <w:autoSpaceDN w:val="0"/>
      <w:adjustRightInd w:val="0"/>
      <w:spacing w:before="180" w:line="320" w:lineRule="auto"/>
      <w:jc w:val="both"/>
    </w:pPr>
    <w:rPr>
      <w:rFonts w:ascii="Arial" w:hAnsi="Arial" w:cs="Arial"/>
      <w:b/>
      <w:bCs/>
      <w:sz w:val="18"/>
      <w:szCs w:val="18"/>
      <w:lang w:val="fr-FR" w:eastAsia="zh-CN" w:bidi="ar-SA"/>
    </w:rPr>
  </w:style>
  <w:style w:type="paragraph" w:styleId="31">
    <w:name w:val="No Spacing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1330</Words>
  <Characters>1404</Characters>
  <Lines>10</Lines>
  <Paragraphs>3</Paragraphs>
  <TotalTime>12</TotalTime>
  <ScaleCrop>false</ScaleCrop>
  <LinksUpToDate>false</LinksUpToDate>
  <CharactersWithSpaces>1432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2019-09-18T10:10:00Z</dcterms:created>
  <dc:creator>jiangsh</dc:creator>
  <cp:lastModifiedBy>vertesyuan</cp:lastModifiedBy>
  <cp:lastPrinted>2010-11-23T11:12:00Z</cp:lastPrinted>
  <dcterms:modified xsi:type="dcterms:W3CDTF">2022-11-15T12:56:42Z</dcterms:modified>
  <dc:title>全日制翻译硕士专业学位（MTI）研究生入学考试大纲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011BB321841F4EA183F464D71566FA0F</vt:lpwstr>
  </property>
</Properties>
</file>