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z w:val="36"/>
          <w:szCs w:val="52"/>
        </w:rPr>
      </w:pPr>
      <w:bookmarkStart w:id="0" w:name="_Toc496709964"/>
      <w:r>
        <w:rPr>
          <w:rFonts w:hint="eastAsia" w:ascii="方正小标宋简体" w:hAnsi="方正小标宋简体" w:eastAsia="方正小标宋简体" w:cs="方正小标宋简体"/>
          <w:sz w:val="36"/>
          <w:szCs w:val="52"/>
        </w:rPr>
        <w:t>湖南大学工商管理学院202</w:t>
      </w:r>
      <w:r>
        <w:rPr>
          <w:rFonts w:hint="eastAsia" w:ascii="方正小标宋简体" w:hAnsi="方正小标宋简体" w:eastAsia="方正小标宋简体" w:cs="方正小标宋简体"/>
          <w:sz w:val="36"/>
          <w:szCs w:val="52"/>
          <w:lang w:val="en-US" w:eastAsia="zh-CN"/>
        </w:rPr>
        <w:t>3</w:t>
      </w:r>
      <w:r>
        <w:rPr>
          <w:rFonts w:hint="eastAsia" w:ascii="方正小标宋简体" w:hAnsi="方正小标宋简体" w:eastAsia="方正小标宋简体" w:cs="方正小标宋简体"/>
          <w:sz w:val="36"/>
          <w:szCs w:val="52"/>
        </w:rPr>
        <w:t>年硕士研究生</w:t>
      </w:r>
    </w:p>
    <w:p>
      <w:pPr>
        <w:pStyle w:val="2"/>
        <w:rPr>
          <w:rFonts w:hint="eastAsia" w:ascii="方正小标宋简体" w:hAnsi="方正小标宋简体" w:eastAsia="方正小标宋简体" w:cs="方正小标宋简体"/>
          <w:sz w:val="36"/>
          <w:szCs w:val="52"/>
          <w:lang w:eastAsia="zh-CN"/>
        </w:rPr>
      </w:pPr>
      <w:r>
        <w:rPr>
          <w:rFonts w:hint="eastAsia" w:ascii="方正小标宋简体" w:hAnsi="方正小标宋简体" w:eastAsia="方正小标宋简体" w:cs="方正小标宋简体"/>
          <w:sz w:val="36"/>
          <w:szCs w:val="52"/>
        </w:rPr>
        <w:t>招生专业目录</w:t>
      </w:r>
      <w:bookmarkEnd w:id="0"/>
      <w:r>
        <w:rPr>
          <w:rFonts w:hint="eastAsia" w:ascii="方正小标宋简体" w:hAnsi="方正小标宋简体" w:eastAsia="方正小标宋简体" w:cs="方正小标宋简体"/>
          <w:sz w:val="36"/>
          <w:szCs w:val="52"/>
          <w:lang w:eastAsia="zh-CN"/>
        </w:rPr>
        <w:t>（</w:t>
      </w:r>
      <w:r>
        <w:rPr>
          <w:rFonts w:hint="eastAsia" w:ascii="宋体" w:hAnsi="宋体"/>
          <w:bCs/>
          <w:sz w:val="32"/>
          <w:szCs w:val="32"/>
        </w:rPr>
        <w:t>会计</w:t>
      </w:r>
      <w:r>
        <w:rPr>
          <w:rFonts w:hint="eastAsia" w:ascii="宋体" w:hAnsi="宋体"/>
          <w:bCs/>
          <w:sz w:val="32"/>
          <w:szCs w:val="32"/>
          <w:lang w:val="en-US" w:eastAsia="zh-CN"/>
        </w:rPr>
        <w:t>专硕</w:t>
      </w:r>
      <w:r>
        <w:rPr>
          <w:rFonts w:hint="eastAsia" w:ascii="方正小标宋简体" w:hAnsi="方正小标宋简体" w:eastAsia="方正小标宋简体" w:cs="方正小标宋简体"/>
          <w:sz w:val="36"/>
          <w:szCs w:val="52"/>
          <w:lang w:eastAsia="zh-CN"/>
        </w:rPr>
        <w:t>）</w:t>
      </w:r>
    </w:p>
    <w:p>
      <w:pPr>
        <w:numPr>
          <w:ilvl w:val="0"/>
          <w:numId w:val="1"/>
        </w:numPr>
        <w:rPr>
          <w:rFonts w:hint="eastAsia" w:ascii="宋体" w:hAnsi="宋体"/>
          <w:bCs/>
          <w:sz w:val="28"/>
          <w:szCs w:val="28"/>
        </w:rPr>
      </w:pPr>
      <w:r>
        <w:rPr>
          <w:rFonts w:hint="eastAsia" w:ascii="宋体" w:hAnsi="宋体"/>
          <w:b/>
          <w:bCs w:val="0"/>
          <w:sz w:val="28"/>
          <w:szCs w:val="28"/>
        </w:rPr>
        <w:t>学院及招生学科专业简介</w:t>
      </w:r>
      <w:r>
        <w:rPr>
          <w:rFonts w:hint="eastAsia" w:ascii="宋体" w:hAnsi="宋体"/>
          <w:bCs/>
          <w:sz w:val="28"/>
          <w:szCs w:val="28"/>
        </w:rPr>
        <w:t xml:space="preserve">    </w:t>
      </w:r>
    </w:p>
    <w:p>
      <w:pPr>
        <w:ind w:firstLine="560"/>
        <w:rPr>
          <w:rFonts w:hint="eastAsia" w:ascii="宋体" w:hAnsi="宋体" w:cs="宋体"/>
          <w:bCs/>
          <w:color w:val="000000"/>
          <w:sz w:val="28"/>
          <w:szCs w:val="28"/>
        </w:rPr>
      </w:pPr>
      <w:r>
        <w:rPr>
          <w:rFonts w:hint="eastAsia" w:ascii="宋体" w:hAnsi="宋体" w:cs="宋体"/>
          <w:bCs/>
          <w:color w:val="000000"/>
          <w:sz w:val="28"/>
          <w:szCs w:val="28"/>
        </w:rPr>
        <w:t>工商管理学院设有“管理与科学工程”“工商管理”两个一级学科学术型博士学位授予点和硕士学位授予点，两个博士后科研流动站，以及工商管理硕士（MBA）、高级工商管理硕士（EMBA）、会计硕士（MPAcc）等专业硕士学位授予点。学院拥有一批包括国家高层次人才在内的高水平师资，建成了国家自然科学基金委创新研究群体，“企业管理与决策支持技术”等3个湖南省重点实验室，以及管理科学研究院、数字社会与区块链研究院、资源与环境管理研究中心等15个跨学科研究机构。</w:t>
      </w:r>
      <w:r>
        <w:rPr>
          <w:rFonts w:hint="eastAsia" w:ascii="宋体" w:hAnsi="宋体" w:cs="宋体"/>
          <w:bCs/>
          <w:color w:val="000000"/>
          <w:sz w:val="28"/>
          <w:szCs w:val="28"/>
        </w:rPr>
        <w:br w:type="textWrapping"/>
      </w:r>
      <w:r>
        <w:rPr>
          <w:rFonts w:hint="eastAsia" w:ascii="宋体" w:hAnsi="宋体" w:cs="宋体"/>
          <w:bCs/>
          <w:color w:val="000000"/>
          <w:sz w:val="28"/>
          <w:szCs w:val="28"/>
        </w:rPr>
        <w:t>近些年，学院管理学科在世界各类学科排行榜中名次不断提升。2020年，在泰晤士高等教育中国学科评级中，学院工商管理和管理科学与工程均获评A等学科。同年，工商管理学科首次进入泰晤士高等教育、软科、US News三大国际权威排名，位列世界200-300位，内地高校第9。2021年，学校“经济与商学”学科首次跻身ESI全球前1%学科，其中我院做出了主要贡献。</w:t>
      </w:r>
      <w:r>
        <w:rPr>
          <w:rFonts w:hint="eastAsia" w:ascii="宋体" w:hAnsi="宋体" w:cs="宋体"/>
          <w:bCs/>
          <w:color w:val="000000"/>
          <w:sz w:val="28"/>
          <w:szCs w:val="28"/>
        </w:rPr>
        <w:br w:type="textWrapping"/>
      </w:r>
      <w:r>
        <w:rPr>
          <w:rFonts w:hint="eastAsia" w:ascii="宋体" w:hAnsi="宋体" w:cs="宋体"/>
          <w:bCs/>
          <w:color w:val="000000"/>
          <w:sz w:val="28"/>
          <w:szCs w:val="28"/>
          <w:lang w:val="en-US" w:eastAsia="zh-CN"/>
        </w:rPr>
        <w:t xml:space="preserve">    </w:t>
      </w:r>
      <w:r>
        <w:rPr>
          <w:rFonts w:hint="eastAsia" w:ascii="宋体" w:hAnsi="宋体" w:cs="宋体"/>
          <w:bCs/>
          <w:color w:val="000000"/>
          <w:sz w:val="28"/>
          <w:szCs w:val="28"/>
        </w:rPr>
        <w:t>过去五年，学院研究生培养取得重要进展。荣获全国研究生创新实践系列大赛特等奖1项、一等奖3项；新增湖南省优秀博士论文2篇、优秀硕士论文28篇。2014、2021年学院分别通过AMBA、AACSB国际认证，学院人才培养国际化迈上新的历史起点。</w:t>
      </w:r>
    </w:p>
    <w:p>
      <w:pPr>
        <w:ind w:firstLine="560"/>
        <w:rPr>
          <w:rFonts w:hint="eastAsia" w:ascii="宋体" w:hAnsi="宋体" w:cs="宋体"/>
          <w:bCs/>
          <w:color w:val="000000"/>
          <w:sz w:val="28"/>
          <w:szCs w:val="28"/>
        </w:rPr>
      </w:pPr>
      <w:r>
        <w:rPr>
          <w:rFonts w:hint="eastAsia" w:ascii="宋体" w:hAnsi="宋体" w:cs="宋体"/>
          <w:bCs/>
          <w:color w:val="000000"/>
          <w:sz w:val="28"/>
          <w:szCs w:val="28"/>
        </w:rPr>
        <w:t>学院2004年开始招收会计专业硕士(MPAcc），是经国务院学位委员会和教育部批准成立的全国首批21家会计专业学位教育试点单位之一。学院MPAcc项目拥有“会计名家”“国家会计领军人才”等一批高水平会计专业领域师资。过去五年，MPAcc研究生培养取得重要进展。荣获中国MPAcc学生案例大赛特等奖1项，中国国际“互联网+”创新创业大赛银奖1项，湖南省MPAcc企业案例大赛一等奖4项；新增全国MPAcc优秀案例3篇，全国“百优案例”5篇，湖南省优秀学位论文1篇。2017、2021年学院分别通过AMBA、AACSB国际认证,学院人才培养国际化迈上了新台阶。</w:t>
      </w:r>
    </w:p>
    <w:p>
      <w:pPr>
        <w:rPr>
          <w:rFonts w:hint="eastAsia" w:ascii="宋体" w:hAnsi="宋体" w:cs="宋体"/>
          <w:bCs/>
          <w:color w:val="000000"/>
          <w:sz w:val="28"/>
          <w:szCs w:val="28"/>
        </w:rPr>
      </w:pPr>
    </w:p>
    <w:p>
      <w:pPr>
        <w:rPr>
          <w:rFonts w:hint="eastAsia" w:ascii="宋体" w:hAnsi="宋体" w:cs="宋体"/>
          <w:b/>
          <w:bCs w:val="0"/>
          <w:color w:val="000000"/>
          <w:sz w:val="28"/>
          <w:szCs w:val="28"/>
        </w:rPr>
      </w:pPr>
      <w:r>
        <w:rPr>
          <w:rFonts w:hint="eastAsia" w:ascii="宋体" w:hAnsi="宋体" w:cs="宋体"/>
          <w:b/>
          <w:bCs w:val="0"/>
          <w:color w:val="000000"/>
          <w:sz w:val="28"/>
          <w:szCs w:val="28"/>
        </w:rPr>
        <w:t>二、招生专业目录</w:t>
      </w:r>
    </w:p>
    <w:p>
      <w:pPr>
        <w:rPr>
          <w:rFonts w:ascii="Times New Roman" w:hAnsi="Times New Roman"/>
          <w:bCs/>
        </w:rPr>
      </w:pPr>
      <w:r>
        <w:rPr>
          <w:rFonts w:hint="eastAsia" w:ascii="Times New Roman" w:hAnsi="Times New Roman"/>
          <w:bCs/>
        </w:rPr>
        <w:t xml:space="preserve">   </w:t>
      </w:r>
    </w:p>
    <w:tbl>
      <w:tblPr>
        <w:tblStyle w:val="3"/>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1391"/>
        <w:gridCol w:w="288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vAlign w:val="center"/>
          </w:tcPr>
          <w:p>
            <w:pPr>
              <w:jc w:val="center"/>
              <w:rPr>
                <w:rFonts w:hint="eastAsia" w:ascii="宋体" w:hAnsi="宋体"/>
                <w:b/>
                <w:bCs/>
                <w:color w:val="000000"/>
              </w:rPr>
            </w:pPr>
            <w:r>
              <w:rPr>
                <w:rFonts w:hint="eastAsia" w:ascii="宋体" w:hAnsi="宋体"/>
                <w:b/>
                <w:bCs/>
                <w:color w:val="000000"/>
              </w:rPr>
              <w:t>专业代码、名称</w:t>
            </w:r>
          </w:p>
          <w:p>
            <w:pPr>
              <w:jc w:val="center"/>
              <w:rPr>
                <w:rFonts w:hint="eastAsia" w:ascii="宋体" w:hAnsi="宋体"/>
                <w:b/>
                <w:bCs/>
                <w:color w:val="000000"/>
              </w:rPr>
            </w:pPr>
            <w:r>
              <w:rPr>
                <w:rFonts w:hint="eastAsia" w:ascii="宋体" w:hAnsi="宋体"/>
                <w:b/>
                <w:bCs/>
                <w:color w:val="000000"/>
              </w:rPr>
              <w:t>及研究方向</w:t>
            </w:r>
          </w:p>
        </w:tc>
        <w:tc>
          <w:tcPr>
            <w:tcW w:w="1391" w:type="dxa"/>
            <w:vAlign w:val="center"/>
          </w:tcPr>
          <w:p>
            <w:pPr>
              <w:jc w:val="center"/>
              <w:rPr>
                <w:rFonts w:hint="eastAsia" w:ascii="宋体" w:hAnsi="宋体"/>
                <w:b/>
                <w:bCs/>
                <w:color w:val="000000"/>
              </w:rPr>
            </w:pPr>
            <w:r>
              <w:rPr>
                <w:rFonts w:hint="eastAsia" w:ascii="宋体" w:hAnsi="宋体"/>
                <w:b/>
                <w:bCs/>
                <w:color w:val="000000"/>
              </w:rPr>
              <w:t>招生</w:t>
            </w:r>
          </w:p>
          <w:p>
            <w:pPr>
              <w:jc w:val="center"/>
              <w:rPr>
                <w:rFonts w:hint="eastAsia" w:ascii="宋体" w:hAnsi="宋体"/>
                <w:b/>
                <w:bCs/>
                <w:color w:val="000000"/>
              </w:rPr>
            </w:pPr>
            <w:r>
              <w:rPr>
                <w:rFonts w:hint="eastAsia" w:ascii="宋体" w:hAnsi="宋体"/>
                <w:b/>
                <w:bCs/>
                <w:color w:val="000000"/>
              </w:rPr>
              <w:t>计划数</w:t>
            </w:r>
          </w:p>
        </w:tc>
        <w:tc>
          <w:tcPr>
            <w:tcW w:w="2889" w:type="dxa"/>
            <w:vAlign w:val="center"/>
          </w:tcPr>
          <w:p>
            <w:pPr>
              <w:jc w:val="center"/>
              <w:rPr>
                <w:rFonts w:hint="eastAsia" w:ascii="宋体" w:hAnsi="宋体"/>
                <w:b/>
                <w:bCs/>
                <w:color w:val="000000"/>
              </w:rPr>
            </w:pPr>
            <w:r>
              <w:rPr>
                <w:rFonts w:hint="eastAsia" w:ascii="宋体" w:hAnsi="宋体"/>
                <w:b/>
                <w:bCs/>
                <w:color w:val="000000"/>
              </w:rPr>
              <w:t>考试科目名称</w:t>
            </w:r>
          </w:p>
        </w:tc>
        <w:tc>
          <w:tcPr>
            <w:tcW w:w="1426" w:type="dxa"/>
            <w:vAlign w:val="center"/>
          </w:tcPr>
          <w:p>
            <w:pPr>
              <w:jc w:val="center"/>
              <w:rPr>
                <w:rFonts w:hint="eastAsia" w:ascii="宋体" w:hAnsi="宋体"/>
                <w:b/>
                <w:bCs/>
                <w:color w:val="000000"/>
              </w:rPr>
            </w:pPr>
            <w:r>
              <w:rPr>
                <w:rFonts w:hint="eastAsia" w:ascii="宋体" w:hAnsi="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2520" w:type="dxa"/>
            <w:vAlign w:val="top"/>
          </w:tcPr>
          <w:p>
            <w:pPr>
              <w:spacing w:line="280" w:lineRule="exact"/>
              <w:jc w:val="both"/>
              <w:rPr>
                <w:rFonts w:hint="eastAsia" w:ascii="宋体" w:hAnsi="宋体"/>
                <w:b/>
                <w:bCs/>
                <w:color w:val="000000"/>
                <w:sz w:val="24"/>
                <w:szCs w:val="28"/>
              </w:rPr>
            </w:pPr>
          </w:p>
          <w:p>
            <w:pPr>
              <w:spacing w:line="280" w:lineRule="exact"/>
              <w:jc w:val="both"/>
              <w:rPr>
                <w:rFonts w:hint="eastAsia" w:ascii="宋体" w:hAnsi="宋体"/>
                <w:b/>
                <w:bCs/>
                <w:color w:val="000000"/>
                <w:sz w:val="21"/>
                <w:szCs w:val="22"/>
              </w:rPr>
            </w:pPr>
            <w:r>
              <w:rPr>
                <w:rFonts w:hint="eastAsia" w:ascii="宋体" w:hAnsi="宋体"/>
                <w:b/>
                <w:bCs/>
                <w:color w:val="000000"/>
                <w:sz w:val="21"/>
                <w:szCs w:val="22"/>
              </w:rPr>
              <w:t xml:space="preserve"> 125300 会计硕士</w:t>
            </w:r>
          </w:p>
          <w:p>
            <w:pPr>
              <w:spacing w:line="280" w:lineRule="exact"/>
              <w:jc w:val="both"/>
              <w:rPr>
                <w:rFonts w:hint="eastAsia" w:ascii="宋体" w:hAnsi="宋体"/>
                <w:color w:val="000000"/>
              </w:rPr>
            </w:pPr>
            <w:r>
              <w:rPr>
                <w:rFonts w:hint="eastAsia" w:ascii="宋体" w:hAnsi="宋体"/>
                <w:color w:val="000000"/>
              </w:rPr>
              <w:t xml:space="preserve"> 01 会计硕士</w:t>
            </w:r>
          </w:p>
          <w:p>
            <w:pPr>
              <w:spacing w:line="280" w:lineRule="exact"/>
              <w:jc w:val="both"/>
              <w:rPr>
                <w:rFonts w:hint="eastAsia" w:ascii="宋体" w:hAnsi="宋体"/>
                <w:color w:val="000000"/>
              </w:rPr>
            </w:pPr>
          </w:p>
        </w:tc>
        <w:tc>
          <w:tcPr>
            <w:tcW w:w="1391" w:type="dxa"/>
            <w:vAlign w:val="center"/>
          </w:tcPr>
          <w:p>
            <w:pPr>
              <w:jc w:val="center"/>
              <w:rPr>
                <w:rFonts w:hint="eastAsia" w:ascii="宋体" w:hAnsi="宋体"/>
                <w:color w:val="000000"/>
                <w:lang w:eastAsia="zh-CN"/>
              </w:rPr>
            </w:pPr>
            <w:r>
              <w:rPr>
                <w:rFonts w:hint="eastAsia" w:ascii="宋体" w:hAnsi="宋体"/>
                <w:color w:val="000000"/>
                <w:lang w:eastAsia="zh-CN"/>
              </w:rPr>
              <w:t>非全日制</w:t>
            </w:r>
          </w:p>
          <w:p>
            <w:pPr>
              <w:jc w:val="center"/>
              <w:rPr>
                <w:rFonts w:hint="eastAsia" w:ascii="宋体" w:hAnsi="宋体"/>
                <w:color w:val="000000"/>
              </w:rPr>
            </w:pPr>
            <w:r>
              <w:rPr>
                <w:rFonts w:hint="eastAsia" w:ascii="宋体" w:hAnsi="宋体"/>
                <w:color w:val="000000"/>
                <w:lang w:val="en-US" w:eastAsia="zh-CN"/>
              </w:rPr>
              <w:t>100人</w:t>
            </w:r>
          </w:p>
          <w:p>
            <w:pPr>
              <w:rPr>
                <w:rFonts w:hint="eastAsia" w:ascii="宋体" w:hAnsi="宋体"/>
                <w:color w:val="000000"/>
              </w:rPr>
            </w:pPr>
            <w:r>
              <w:rPr>
                <w:rFonts w:hint="eastAsia" w:ascii="宋体" w:hAnsi="宋体"/>
                <w:color w:val="000000"/>
              </w:rPr>
              <w:t xml:space="preserve"> </w:t>
            </w:r>
          </w:p>
          <w:p>
            <w:pPr>
              <w:ind w:firstLine="420" w:firstLineChars="200"/>
              <w:rPr>
                <w:rFonts w:ascii="宋体" w:hAnsi="宋体"/>
                <w:color w:val="000000"/>
              </w:rPr>
            </w:pPr>
          </w:p>
        </w:tc>
        <w:tc>
          <w:tcPr>
            <w:tcW w:w="2889" w:type="dxa"/>
          </w:tcPr>
          <w:p>
            <w:pPr>
              <w:spacing w:line="280" w:lineRule="exact"/>
              <w:rPr>
                <w:rFonts w:hint="eastAsia" w:ascii="宋体" w:hAnsi="宋体"/>
                <w:color w:val="000000"/>
              </w:rPr>
            </w:pPr>
          </w:p>
          <w:p>
            <w:pPr>
              <w:spacing w:line="280" w:lineRule="exact"/>
              <w:rPr>
                <w:rFonts w:hint="eastAsia" w:ascii="宋体" w:hAnsi="宋体"/>
                <w:color w:val="000000"/>
              </w:rPr>
            </w:pPr>
            <w:r>
              <w:rPr>
                <w:rFonts w:hint="eastAsia" w:ascii="宋体" w:hAnsi="宋体"/>
                <w:color w:val="000000"/>
              </w:rPr>
              <w:t>①199 管理类联考综合能力</w:t>
            </w:r>
          </w:p>
          <w:p>
            <w:pPr>
              <w:spacing w:line="280" w:lineRule="exact"/>
              <w:rPr>
                <w:rFonts w:hint="eastAsia" w:ascii="宋体" w:hAnsi="宋体"/>
                <w:color w:val="000000"/>
              </w:rPr>
            </w:pPr>
            <w:r>
              <w:rPr>
                <w:rFonts w:hint="eastAsia" w:ascii="宋体" w:hAnsi="宋体"/>
                <w:color w:val="000000"/>
              </w:rPr>
              <w:t>②204 英语二</w:t>
            </w:r>
          </w:p>
          <w:p>
            <w:pPr>
              <w:spacing w:line="280" w:lineRule="exact"/>
              <w:rPr>
                <w:rFonts w:hint="eastAsia" w:ascii="宋体" w:hAnsi="宋体"/>
                <w:color w:val="000000"/>
              </w:rPr>
            </w:pPr>
            <w:r>
              <w:rPr>
                <w:rFonts w:hint="eastAsia" w:ascii="宋体" w:hAnsi="宋体"/>
                <w:color w:val="000000"/>
              </w:rPr>
              <w:t>③</w:t>
            </w:r>
            <w:r>
              <w:rPr>
                <w:rFonts w:hint="eastAsia" w:ascii="宋体" w:hAnsi="宋体"/>
                <w:color w:val="000000"/>
                <w:lang w:eastAsia="zh-CN"/>
              </w:rPr>
              <w:t>无</w:t>
            </w:r>
            <w:r>
              <w:rPr>
                <w:rFonts w:hint="eastAsia" w:ascii="宋体" w:hAnsi="宋体"/>
                <w:color w:val="000000"/>
              </w:rPr>
              <w:t xml:space="preserve"> </w:t>
            </w:r>
          </w:p>
          <w:p>
            <w:pPr>
              <w:spacing w:line="280" w:lineRule="exact"/>
              <w:rPr>
                <w:rFonts w:hint="eastAsia" w:ascii="宋体" w:hAnsi="宋体" w:eastAsia="宋体"/>
                <w:color w:val="000000"/>
                <w:lang w:eastAsia="zh-CN"/>
              </w:rPr>
            </w:pPr>
            <w:r>
              <w:rPr>
                <w:rFonts w:hint="eastAsia" w:ascii="宋体" w:hAnsi="宋体"/>
                <w:color w:val="000000"/>
              </w:rPr>
              <w:t>④</w:t>
            </w:r>
            <w:r>
              <w:rPr>
                <w:rFonts w:hint="eastAsia" w:ascii="宋体" w:hAnsi="宋体"/>
                <w:color w:val="000000"/>
                <w:lang w:eastAsia="zh-CN"/>
              </w:rPr>
              <w:t>无</w:t>
            </w:r>
          </w:p>
          <w:p>
            <w:pPr>
              <w:spacing w:line="280" w:lineRule="exact"/>
              <w:rPr>
                <w:rFonts w:hint="eastAsia" w:ascii="宋体" w:hAnsi="宋体"/>
                <w:b/>
                <w:color w:val="000000"/>
              </w:rPr>
            </w:pPr>
            <w:r>
              <w:rPr>
                <w:rFonts w:hint="eastAsia" w:ascii="宋体" w:hAnsi="宋体"/>
                <w:b/>
                <w:color w:val="000000"/>
              </w:rPr>
              <w:t>复试专业课</w:t>
            </w:r>
          </w:p>
          <w:p>
            <w:pPr>
              <w:spacing w:line="280" w:lineRule="exact"/>
              <w:rPr>
                <w:rFonts w:hint="eastAsia" w:ascii="宋体" w:hAnsi="宋体"/>
                <w:b/>
                <w:color w:val="000000"/>
              </w:rPr>
            </w:pPr>
            <w:r>
              <w:rPr>
                <w:rFonts w:hint="eastAsia" w:ascii="宋体" w:hAnsi="宋体"/>
                <w:b/>
                <w:color w:val="000000"/>
              </w:rPr>
              <w:t>F1407 会计学综合</w:t>
            </w:r>
          </w:p>
          <w:p>
            <w:pPr>
              <w:rPr>
                <w:rFonts w:hint="eastAsia" w:ascii="宋体" w:hAnsi="宋体"/>
                <w:color w:val="000000"/>
              </w:rPr>
            </w:pPr>
            <w:r>
              <w:rPr>
                <w:rFonts w:hint="eastAsia" w:ascii="宋体" w:hAnsi="宋体"/>
                <w:color w:val="000000"/>
              </w:rPr>
              <w:t xml:space="preserve"> </w:t>
            </w:r>
          </w:p>
        </w:tc>
        <w:tc>
          <w:tcPr>
            <w:tcW w:w="1426" w:type="dxa"/>
            <w:tcBorders>
              <w:bottom w:val="single" w:color="auto" w:sz="4" w:space="0"/>
            </w:tcBorders>
            <w:vAlign w:val="top"/>
          </w:tcPr>
          <w:p>
            <w:pPr>
              <w:jc w:val="both"/>
              <w:rPr>
                <w:rFonts w:hint="eastAsia"/>
              </w:rPr>
            </w:pPr>
          </w:p>
          <w:p>
            <w:pPr>
              <w:jc w:val="both"/>
              <w:rPr>
                <w:rFonts w:hint="eastAsia"/>
              </w:rPr>
            </w:pPr>
            <w:r>
              <w:rPr>
                <w:rFonts w:hint="eastAsia"/>
                <w:lang w:val="en-US" w:eastAsia="zh-CN"/>
              </w:rPr>
              <w:t>2023年</w:t>
            </w:r>
            <w:r>
              <w:rPr>
                <w:rFonts w:hint="eastAsia"/>
              </w:rPr>
              <w:t>全日制会计硕士只接收推免生</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color w:val="000000"/>
          <w:sz w:val="21"/>
          <w:szCs w:val="21"/>
          <w:lang w:val="en-US" w:eastAsia="zh-CN"/>
        </w:rPr>
      </w:pPr>
    </w:p>
    <w:p>
      <w:pPr>
        <w:jc w:val="both"/>
        <w:rPr>
          <w:rFonts w:hint="eastAsia"/>
          <w:sz w:val="22"/>
          <w:szCs w:val="24"/>
        </w:rPr>
      </w:pPr>
      <w:r>
        <w:rPr>
          <w:rFonts w:hint="eastAsia"/>
          <w:sz w:val="22"/>
          <w:szCs w:val="24"/>
          <w:lang w:val="en-US" w:eastAsia="zh-CN"/>
        </w:rPr>
        <w:t xml:space="preserve">备注：1.专业代码第 3 位为“5”或“6”的专业为专业学位； </w:t>
      </w:r>
    </w:p>
    <w:p>
      <w:pPr>
        <w:ind w:firstLine="660" w:firstLineChars="300"/>
        <w:jc w:val="both"/>
        <w:rPr>
          <w:rFonts w:hint="eastAsia"/>
          <w:sz w:val="22"/>
          <w:szCs w:val="24"/>
        </w:rPr>
      </w:pPr>
      <w:r>
        <w:rPr>
          <w:rFonts w:hint="eastAsia"/>
          <w:sz w:val="22"/>
          <w:szCs w:val="24"/>
          <w:lang w:val="en-US" w:eastAsia="zh-CN"/>
        </w:rPr>
        <w:t>2.此目录中公布的招生人数为考试招生人数，不含推免生人数。考试招生数将会根据教育部正式下达招生计划和实际录取的推免生人数产生变动。</w:t>
      </w:r>
    </w:p>
    <w:p>
      <w:pPr>
        <w:jc w:val="left"/>
      </w:pPr>
    </w:p>
    <w:p>
      <w:bookmarkStart w:id="1" w:name="_GoBack"/>
    </w:p>
    <w:bookmarkEnd w:id="1"/>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FBD1F"/>
    <w:multiLevelType w:val="singleLevel"/>
    <w:tmpl w:val="920FBD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wZjllOWMyOTc2NWVmYzllNGY0YWNhM2VjMzhmYjYifQ=="/>
  </w:docVars>
  <w:rsids>
    <w:rsidRoot w:val="00F938DD"/>
    <w:rsid w:val="00102364"/>
    <w:rsid w:val="004B079A"/>
    <w:rsid w:val="00B155CE"/>
    <w:rsid w:val="00B761D2"/>
    <w:rsid w:val="00CF208D"/>
    <w:rsid w:val="00F938DD"/>
    <w:rsid w:val="00FD0AA9"/>
    <w:rsid w:val="2E1C2DDA"/>
    <w:rsid w:val="2F865504"/>
    <w:rsid w:val="3D2E4027"/>
    <w:rsid w:val="4DF21362"/>
    <w:rsid w:val="60B00224"/>
    <w:rsid w:val="71BF7C44"/>
    <w:rsid w:val="76D4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9"/>
    <w:pPr>
      <w:keepNext/>
      <w:keepLines/>
      <w:spacing w:line="520" w:lineRule="exact"/>
      <w:jc w:val="center"/>
      <w:outlineLvl w:val="0"/>
    </w:pPr>
    <w:rPr>
      <w:rFonts w:eastAsia="黑体"/>
      <w:bCs/>
      <w:kern w:val="44"/>
      <w:sz w:val="30"/>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ascii="Calibri" w:hAnsi="Calibri" w:eastAsia="黑体" w:cs="Times New Roman"/>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924</Words>
  <Characters>1019</Characters>
  <Lines>7</Lines>
  <Paragraphs>1</Paragraphs>
  <TotalTime>1</TotalTime>
  <ScaleCrop>false</ScaleCrop>
  <LinksUpToDate>false</LinksUpToDate>
  <CharactersWithSpaces>1040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2022-08-31T09:28:00Z</dcterms:created>
  <dc:creator>李斐</dc:creator>
  <cp:lastModifiedBy>Administrator</cp:lastModifiedBy>
  <dcterms:modified xsi:type="dcterms:W3CDTF">2022-09-23T02:30:40Z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CD3C3852FC044CE9965C0A2BD4D93ECA</vt:lpwstr>
  </property>
</Properties>
</file>