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rFonts w:hint="eastAsia" w:ascii="黑体" w:hAnsi="黑体" w:eastAsia="黑体"/>
          <w:b/>
          <w:bCs/>
          <w:color w:val="000000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初试自命题科目考试大纲</w:t>
      </w:r>
    </w:p>
    <w:p>
      <w:pPr>
        <w:spacing w:before="240" w:beforeLines="100" w:after="240" w:afterLines="100"/>
        <w:ind w:firstLine="321" w:firstLineChars="100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招生单位名称：公管学院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55"/>
        <w:gridCol w:w="1954"/>
        <w:gridCol w:w="7993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005" w:type="dxa"/>
            <w:noWrap w:val="0"/>
            <w:vAlign w:val="top"/>
          </w:tcPr>
          <w:p>
            <w:pPr>
              <w:spacing w:before="240" w:beforeLines="100" w:after="240" w:afterLines="10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科目代码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spacing w:before="240" w:beforeLines="100" w:after="240" w:afterLines="10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spacing w:before="240" w:beforeLines="100" w:after="240" w:afterLines="10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参考书目</w:t>
            </w:r>
          </w:p>
        </w:tc>
        <w:tc>
          <w:tcPr>
            <w:tcW w:w="7993" w:type="dxa"/>
            <w:noWrap w:val="0"/>
            <w:vAlign w:val="top"/>
          </w:tcPr>
          <w:p>
            <w:pPr>
              <w:spacing w:before="240" w:beforeLines="100" w:after="240" w:afterLines="10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考试大纲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spacing w:before="240" w:beforeLines="100" w:after="240" w:afterLines="100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005" w:type="dxa"/>
            <w:noWrap w:val="0"/>
            <w:vAlign w:val="top"/>
          </w:tcPr>
          <w:p>
            <w:pPr>
              <w:spacing w:before="240" w:beforeLines="100" w:after="240" w:afterLines="100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szCs w:val="21"/>
              </w:rPr>
              <w:t>625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spacing w:line="280" w:lineRule="exact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Ansi="宋体"/>
                <w:szCs w:val="21"/>
              </w:rPr>
              <w:t>公共管理学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240" w:beforeLines="100" w:after="240" w:afterLines="100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《公共管理学》，张长立主编，中国矿业大学出版社，2017年。</w:t>
            </w:r>
          </w:p>
          <w:p>
            <w:pPr>
              <w:numPr>
                <w:ilvl w:val="0"/>
                <w:numId w:val="1"/>
              </w:numPr>
              <w:spacing w:before="240" w:beforeLines="100" w:after="240" w:afterLines="100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《公共管理学—一种不同于传统行政学的研究途径》（第二版），陈振明主编，中国人民大学出版社，2003年。</w:t>
            </w:r>
          </w:p>
        </w:tc>
        <w:tc>
          <w:tcPr>
            <w:tcW w:w="7993" w:type="dxa"/>
            <w:noWrap w:val="0"/>
            <w:vAlign w:val="top"/>
          </w:tcPr>
          <w:p>
            <w:pPr>
              <w:spacing w:line="360" w:lineRule="exact"/>
              <w:ind w:firstLine="527" w:firstLineChars="2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第一章 绪论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公共管理概述。公共管理及其相关概念。在系统深入阐释公共管理基础概念的基础上，从公共行政、管理主义、政策管理、新公共管理、公共部门管理等视角，界定公共管理的内涵，明晰公共管理的特质及其与私人部门管理的区别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公共管理学的兴起与发展；公共管理学的性质与研究途径；公共管理学在中国的发展。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527" w:firstLineChars="2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政府与治理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政府职能与角色的定位；政府职能的范围与基本内容；政府职能与角色的变革；政府治理与创新。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527" w:firstLineChars="25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组织与协调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</w:rPr>
              <w:t>公共组织结构与设计；公共组织变革；政府间关系与协调；中国政府间关系的现状与改革。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527" w:firstLineChars="25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领导与战略</w:t>
            </w:r>
          </w:p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   公共组织中的领导；领导与公共部门战略管理；领导战略决策。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527" w:firstLineChars="25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政策制定与执行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公共政策基本理论；公共政策制定；公共政策执行。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527" w:firstLineChars="25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公共预算与财政管理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公共财政管理概述；公共预算管理；公共收支管理；我国的公共财政管理体制。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527" w:firstLineChars="25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法治与监督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行政法治；行政监督。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527" w:firstLineChars="25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公共部门人力资源管理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 人力资源管理概述；人力资源管理技术与方法；现代公共部门人力资源管理；公务员制度改革与发展。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527" w:firstLineChars="25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公共部门绩效管理</w:t>
            </w:r>
          </w:p>
          <w:p>
            <w:pPr>
              <w:spacing w:line="360" w:lineRule="exact"/>
              <w:ind w:left="210" w:leftChars="10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 公共部门绩效管理概述；公共部门绩效指标设计；公共部门绩效评估。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527" w:firstLineChars="25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公共危机管理</w:t>
            </w:r>
          </w:p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公共危机；公共危机管理体系；当代中国的公共危机管理。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527" w:firstLineChars="25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公共部门信息管理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公共部门信息管理概述；政府信息公开制度；组织学习与知识管理；电子政务与电子治理。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firstLine="527" w:firstLineChars="25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公共管理责任与伦理 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  <w:bCs/>
              </w:rPr>
            </w:pPr>
            <w:r>
              <w:rPr>
                <w:rFonts w:hint="eastAsia"/>
              </w:rPr>
              <w:t>公共管理伦理概述；公共管理伦理思考方式和体系建设；公共责任与行政问责制</w:t>
            </w:r>
            <w:r>
              <w:rPr>
                <w:rFonts w:hint="eastAsia"/>
                <w:bCs/>
              </w:rPr>
              <w:t>。</w:t>
            </w:r>
          </w:p>
          <w:p>
            <w:pPr>
              <w:spacing w:line="360" w:lineRule="exact"/>
              <w:ind w:firstLine="527" w:firstLineChars="25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第十三章 公共管理改革与发展</w:t>
            </w:r>
          </w:p>
          <w:p>
            <w:pPr>
              <w:spacing w:line="360" w:lineRule="exact"/>
              <w:ind w:firstLine="420" w:firstLineChars="200"/>
              <w:rPr>
                <w:bCs/>
                <w:sz w:val="28"/>
                <w:szCs w:val="28"/>
              </w:rPr>
            </w:pPr>
            <w:r>
              <w:rPr>
                <w:rFonts w:hint="eastAsia"/>
              </w:rPr>
              <w:t>西方国家公共管理改革与发展；中国公共管理改革的回顾与前瞻。</w:t>
            </w:r>
          </w:p>
        </w:tc>
        <w:tc>
          <w:tcPr>
            <w:tcW w:w="722" w:type="dxa"/>
            <w:noWrap w:val="0"/>
            <w:vAlign w:val="top"/>
          </w:tcPr>
          <w:p>
            <w:pPr>
              <w:spacing w:before="240" w:beforeLines="100" w:after="240" w:afterLines="100"/>
              <w:rPr>
                <w:rFonts w:hint="eastAsia" w:ascii="华文仿宋" w:hAnsi="华文仿宋" w:eastAsia="华文仿宋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exact"/>
        <w:ind w:left="840" w:leftChars="100" w:right="223" w:rightChars="106" w:hanging="630" w:hangingChars="3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求：1.</w:t>
      </w:r>
      <w:r>
        <w:rPr>
          <w:rFonts w:hint="eastAsia" w:ascii="宋体" w:hAnsi="宋体"/>
          <w:color w:val="000000"/>
          <w:szCs w:val="21"/>
        </w:rPr>
        <w:t>参考书目应尽量考虑通用性和出版时间（出版时间不宜太早，以方便考生购买）；非正式出版物以及正在出版过程中的书不能作参考书；参考书应注明书名、编著者、出版社、出版年份等。如：《</w:t>
      </w:r>
      <w:bookmarkStart w:id="0" w:name="OLE_LINK1"/>
      <w:r>
        <w:rPr>
          <w:rFonts w:hint="eastAsia" w:ascii="宋体" w:hAnsi="宋体"/>
          <w:color w:val="000000"/>
          <w:szCs w:val="21"/>
        </w:rPr>
        <w:t>高级英语</w:t>
      </w:r>
      <w:bookmarkEnd w:id="0"/>
      <w:r>
        <w:rPr>
          <w:rFonts w:hint="eastAsia" w:ascii="宋体" w:hAnsi="宋体"/>
          <w:color w:val="000000"/>
          <w:szCs w:val="21"/>
        </w:rPr>
        <w:t>》（修订版）第１、２册，张汉熙主编，外国教学与研究出版社，２０００年；</w:t>
      </w:r>
    </w:p>
    <w:p>
      <w:pPr>
        <w:spacing w:line="360" w:lineRule="exact"/>
        <w:ind w:left="840" w:leftChars="100" w:right="223" w:rightChars="106" w:hanging="630" w:hangingChars="300"/>
      </w:pPr>
      <w:r>
        <w:rPr>
          <w:rFonts w:hint="eastAsia" w:ascii="宋体" w:hAnsi="宋体"/>
          <w:color w:val="000000"/>
          <w:szCs w:val="21"/>
        </w:rPr>
        <w:t xml:space="preserve">      2.不允许使用计算器；绘图及其他科目考试时如有其他说明的请在“备注”栏内标明</w:t>
      </w:r>
    </w:p>
    <w:sectPr>
      <w:pgSz w:w="16838" w:h="11906" w:orient="landscape"/>
      <w:pgMar w:top="1361" w:right="1718" w:bottom="1361" w:left="124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96D03"/>
    <w:multiLevelType w:val="singleLevel"/>
    <w:tmpl w:val="90396D03"/>
    <w:lvl w:ilvl="0" w:tentative="0">
      <w:start w:val="2"/>
      <w:numFmt w:val="chineseCounting"/>
      <w:suff w:val="space"/>
      <w:lvlText w:val="第%1章"/>
      <w:lvlJc w:val="left"/>
      <w:rPr>
        <w:rFonts w:hint="eastAsia"/>
        <w:b/>
        <w:bCs/>
      </w:rPr>
    </w:lvl>
  </w:abstractNum>
  <w:abstractNum w:abstractNumId="1">
    <w:nsid w:val="C5CACF48"/>
    <w:multiLevelType w:val="singleLevel"/>
    <w:tmpl w:val="C5CACF48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52"/>
    <w:rsid w:val="001042CD"/>
    <w:rsid w:val="001327FC"/>
    <w:rsid w:val="002A70D3"/>
    <w:rsid w:val="002C21D7"/>
    <w:rsid w:val="002F2B7D"/>
    <w:rsid w:val="00405B54"/>
    <w:rsid w:val="00413A8D"/>
    <w:rsid w:val="00441C00"/>
    <w:rsid w:val="004704D6"/>
    <w:rsid w:val="005C657B"/>
    <w:rsid w:val="005E71A5"/>
    <w:rsid w:val="005F41B0"/>
    <w:rsid w:val="00684D42"/>
    <w:rsid w:val="0070169D"/>
    <w:rsid w:val="007202E2"/>
    <w:rsid w:val="00722BF0"/>
    <w:rsid w:val="008911A8"/>
    <w:rsid w:val="00905EB3"/>
    <w:rsid w:val="009428FA"/>
    <w:rsid w:val="00942DEE"/>
    <w:rsid w:val="009B363B"/>
    <w:rsid w:val="00A83203"/>
    <w:rsid w:val="00AE103C"/>
    <w:rsid w:val="00C7046B"/>
    <w:rsid w:val="00CB2D52"/>
    <w:rsid w:val="00DE33F4"/>
    <w:rsid w:val="00E00B2D"/>
    <w:rsid w:val="00E24850"/>
    <w:rsid w:val="00EA7D43"/>
    <w:rsid w:val="08A05A19"/>
    <w:rsid w:val="20E8061E"/>
    <w:rsid w:val="242D6025"/>
    <w:rsid w:val="2A5955CA"/>
    <w:rsid w:val="2DD063FB"/>
    <w:rsid w:val="35EB13B3"/>
    <w:rsid w:val="3A217CCA"/>
    <w:rsid w:val="3E9C64EA"/>
    <w:rsid w:val="3FBA696D"/>
    <w:rsid w:val="423F5C28"/>
    <w:rsid w:val="56AE45AF"/>
    <w:rsid w:val="72916C34"/>
    <w:rsid w:val="76184366"/>
    <w:rsid w:val="768E24DD"/>
    <w:rsid w:val="7A0F0D75"/>
    <w:rsid w:val="7CCE34AC"/>
    <w:rsid w:val="7D476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833</Characters>
  <Lines>6</Lines>
  <Paragraphs>1</Paragraphs>
  <TotalTime>0</TotalTime>
  <ScaleCrop>false</ScaleCrop>
  <LinksUpToDate>false</LinksUpToDate>
  <CharactersWithSpaces>977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2021-09-06T03:36:00Z</dcterms:created>
  <dc:creator>cumt_rhb@163.com</dc:creator>
  <cp:lastModifiedBy>vertesyuan</cp:lastModifiedBy>
  <cp:lastPrinted>2021-09-06T03:01:00Z</cp:lastPrinted>
  <dcterms:modified xsi:type="dcterms:W3CDTF">2022-10-09T07:06:30Z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43999F5488154197B8220F12A5D2D01F</vt:lpwstr>
  </property>
</Properties>
</file>