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/>
          <w:b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2"/>
          <w:szCs w:val="32"/>
        </w:rPr>
        <w:t>全日制攻读硕士学位入学考试大纲</w:t>
      </w:r>
    </w:p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（科目：艺术综合）</w:t>
      </w:r>
    </w:p>
    <w:p>
      <w:pPr>
        <w:pStyle w:val="25"/>
        <w:ind w:firstLineChars="0"/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一、考查目标</w:t>
      </w:r>
    </w:p>
    <w:p>
      <w:pPr>
        <w:spacing w:line="400" w:lineRule="exact"/>
        <w:jc w:val="center"/>
        <w:rPr>
          <w:rFonts w:hint="eastAsia" w:ascii="宋体" w:hAnsi="宋体"/>
          <w:b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艺术综合科目考试旨在考查考生对一般艺术原理、门类艺术概况和艺术美学基础等基本</w:t>
      </w:r>
      <w:r>
        <w:rPr>
          <w:rFonts w:ascii="宋体" w:hAnsi="宋体"/>
          <w:sz w:val="24"/>
        </w:rPr>
        <w:t>内容的</w:t>
      </w:r>
      <w:r>
        <w:rPr>
          <w:rFonts w:hint="eastAsia" w:ascii="宋体" w:hAnsi="宋体"/>
          <w:sz w:val="24"/>
        </w:rPr>
        <w:t>掌握程度，以及运用艺术原理和艺术美学相关理论知识分析和</w:t>
      </w:r>
      <w:r>
        <w:rPr>
          <w:rFonts w:ascii="宋体" w:hAnsi="宋体"/>
          <w:sz w:val="24"/>
        </w:rPr>
        <w:t>解决</w:t>
      </w:r>
      <w:r>
        <w:rPr>
          <w:rFonts w:hint="eastAsia" w:ascii="宋体" w:hAnsi="宋体"/>
          <w:sz w:val="24"/>
        </w:rPr>
        <w:t>艺术</w:t>
      </w:r>
      <w:r>
        <w:rPr>
          <w:rFonts w:ascii="宋体" w:hAnsi="宋体"/>
          <w:sz w:val="24"/>
        </w:rPr>
        <w:t>实践问题</w:t>
      </w:r>
      <w:r>
        <w:rPr>
          <w:rFonts w:hint="eastAsia" w:ascii="宋体" w:hAnsi="宋体"/>
          <w:sz w:val="24"/>
        </w:rPr>
        <w:t>的能力</w:t>
      </w:r>
      <w:r>
        <w:rPr>
          <w:rFonts w:ascii="宋体" w:hAnsi="宋体"/>
          <w:sz w:val="24"/>
        </w:rPr>
        <w:t>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二、考试形式与试卷结构</w:t>
      </w:r>
    </w:p>
    <w:p>
      <w:pPr>
        <w:spacing w:line="400" w:lineRule="exact"/>
        <w:jc w:val="center"/>
        <w:rPr>
          <w:rFonts w:hint="eastAsia" w:ascii="宋体" w:hAnsi="宋体"/>
          <w:b/>
          <w:sz w:val="24"/>
        </w:rPr>
      </w:pPr>
    </w:p>
    <w:p>
      <w:pPr>
        <w:spacing w:line="400" w:lineRule="exact"/>
        <w:ind w:firstLine="55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（一）试卷成绩及考试时间</w:t>
      </w:r>
    </w:p>
    <w:p>
      <w:pPr>
        <w:spacing w:line="400" w:lineRule="exact"/>
        <w:ind w:firstLine="5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本试卷满分为150分。考试时间为180分钟。</w:t>
      </w:r>
    </w:p>
    <w:p>
      <w:pPr>
        <w:spacing w:line="400" w:lineRule="exact"/>
        <w:ind w:firstLine="55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（二）答题方式</w:t>
      </w:r>
    </w:p>
    <w:p>
      <w:pPr>
        <w:spacing w:line="400" w:lineRule="exact"/>
        <w:ind w:firstLine="5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答题方式为闭卷、笔试。</w:t>
      </w:r>
    </w:p>
    <w:p>
      <w:pPr>
        <w:spacing w:line="400" w:lineRule="exact"/>
        <w:ind w:firstLine="55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（三）试卷内容结构</w:t>
      </w:r>
    </w:p>
    <w:p>
      <w:pPr>
        <w:spacing w:line="400" w:lineRule="exact"/>
        <w:ind w:firstLine="5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艺术综合各部分内容所占分值如下：</w:t>
      </w:r>
    </w:p>
    <w:p>
      <w:pPr>
        <w:spacing w:line="400" w:lineRule="exact"/>
        <w:ind w:firstLine="5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艺术原理：约60分</w:t>
      </w:r>
    </w:p>
    <w:p>
      <w:pPr>
        <w:spacing w:line="400" w:lineRule="exact"/>
        <w:ind w:firstLine="5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门类艺术：约50分</w:t>
      </w:r>
    </w:p>
    <w:p>
      <w:pPr>
        <w:spacing w:line="400" w:lineRule="exact"/>
        <w:ind w:firstLine="5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艺术美学：约40分</w:t>
      </w:r>
    </w:p>
    <w:p>
      <w:pPr>
        <w:spacing w:line="400" w:lineRule="exact"/>
        <w:ind w:firstLine="555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（四）试卷题型结构</w:t>
      </w:r>
    </w:p>
    <w:p>
      <w:pPr>
        <w:spacing w:line="400" w:lineRule="exact"/>
        <w:ind w:firstLine="55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填空题、选择题、名词解释题、问答题、分析论述题等。</w:t>
      </w: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三、考试范围</w:t>
      </w:r>
    </w:p>
    <w:p>
      <w:pPr>
        <w:spacing w:line="400" w:lineRule="exact"/>
        <w:ind w:firstLine="482" w:firstLineChars="200"/>
        <w:jc w:val="center"/>
        <w:rPr>
          <w:rFonts w:hint="eastAsia" w:ascii="宋体" w:hAnsi="宋体"/>
          <w:b/>
          <w:sz w:val="24"/>
        </w:rPr>
      </w:pP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（一）艺术原理</w:t>
      </w:r>
    </w:p>
    <w:p>
      <w:pPr>
        <w:spacing w:line="400" w:lineRule="exact"/>
        <w:ind w:left="359" w:leftChars="171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1.艺术起源：关于艺术起源的几种观点，人类实践与艺术起源的多元决定论。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2.艺术本质：艺术本质的历史观点，艺术本质问题的科学理论基础，艺术的形象性、主体性和审美性特征。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3.艺术功能：审美认知，审美教育，审美娱乐。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4.艺术教育：审美教育与艺术教育的关系，艺术教育在当代社会生活中的重要意义，艺术教育的任务和目标。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5.艺术创作：艺术创作主体，艺术创作过程，艺术创作心理，艺术风格、艺术流派、艺术思潮。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6.艺术作品：</w:t>
      </w:r>
      <w:r>
        <w:rPr>
          <w:rFonts w:hint="eastAsia"/>
          <w:sz w:val="24"/>
        </w:rPr>
        <w:t>艺术作品的层次，典型和意境，中国传统艺术精神。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7.艺术鉴赏：艺术鉴赏的一般规律，艺术鉴赏的审美心理，艺术鉴赏的审美过程，艺术鉴赏与艺术批评。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8.艺术与诸文化关联：作为文化现象的艺术，艺术与哲学，艺术与宗教，艺术与道德，艺术与科学。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（二）门类艺术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1.艺术分类：艺术分类的标准与科学价值。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2.实用艺术：实用艺术的主要种类和审美特征，中外实用艺术精品赏析。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3.造型艺术：</w:t>
      </w:r>
      <w:r>
        <w:rPr>
          <w:rFonts w:hint="eastAsia"/>
          <w:sz w:val="24"/>
        </w:rPr>
        <w:t>造型</w:t>
      </w:r>
      <w:r>
        <w:rPr>
          <w:rFonts w:hint="eastAsia" w:ascii="宋体" w:hAnsi="宋体"/>
          <w:sz w:val="24"/>
        </w:rPr>
        <w:t>艺术的主要种类和审美特征，中外造型艺术精品赏析。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4.表情艺术：</w:t>
      </w:r>
      <w:r>
        <w:rPr>
          <w:rFonts w:hint="eastAsia"/>
          <w:sz w:val="24"/>
        </w:rPr>
        <w:t>表情艺术</w:t>
      </w:r>
      <w:r>
        <w:rPr>
          <w:rFonts w:hint="eastAsia" w:ascii="宋体" w:hAnsi="宋体"/>
          <w:sz w:val="24"/>
        </w:rPr>
        <w:t>的主要种类和审美特征，中外</w:t>
      </w:r>
      <w:r>
        <w:rPr>
          <w:rFonts w:hint="eastAsia"/>
          <w:sz w:val="24"/>
        </w:rPr>
        <w:t>表情</w:t>
      </w:r>
      <w:r>
        <w:rPr>
          <w:rFonts w:hint="eastAsia" w:ascii="宋体" w:hAnsi="宋体"/>
          <w:sz w:val="24"/>
        </w:rPr>
        <w:t>艺术精品赏析。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5.综合艺术：</w:t>
      </w:r>
      <w:r>
        <w:rPr>
          <w:rFonts w:hint="eastAsia"/>
          <w:sz w:val="24"/>
        </w:rPr>
        <w:t>综合艺术</w:t>
      </w:r>
      <w:r>
        <w:rPr>
          <w:rFonts w:hint="eastAsia" w:ascii="宋体" w:hAnsi="宋体"/>
          <w:sz w:val="24"/>
        </w:rPr>
        <w:t>的主要种类和审美特征，中外</w:t>
      </w:r>
      <w:r>
        <w:rPr>
          <w:rFonts w:hint="eastAsia"/>
          <w:sz w:val="24"/>
        </w:rPr>
        <w:t>综合</w:t>
      </w:r>
      <w:r>
        <w:rPr>
          <w:rFonts w:hint="eastAsia" w:ascii="宋体" w:hAnsi="宋体"/>
          <w:sz w:val="24"/>
        </w:rPr>
        <w:t>艺术精品赏析。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6.语言艺术：</w:t>
      </w:r>
      <w:r>
        <w:rPr>
          <w:rFonts w:hint="eastAsia"/>
          <w:sz w:val="24"/>
        </w:rPr>
        <w:t>语言艺术</w:t>
      </w:r>
      <w:r>
        <w:rPr>
          <w:rFonts w:hint="eastAsia" w:ascii="宋体" w:hAnsi="宋体"/>
          <w:sz w:val="24"/>
        </w:rPr>
        <w:t>的主要种类和审美特征，中外</w:t>
      </w:r>
      <w:r>
        <w:rPr>
          <w:rFonts w:hint="eastAsia"/>
          <w:sz w:val="24"/>
        </w:rPr>
        <w:t>语言艺术</w:t>
      </w:r>
      <w:r>
        <w:rPr>
          <w:rFonts w:hint="eastAsia" w:ascii="宋体" w:hAnsi="宋体"/>
          <w:sz w:val="24"/>
        </w:rPr>
        <w:t>精品赏析。</w:t>
      </w:r>
    </w:p>
    <w:p>
      <w:pPr>
        <w:spacing w:line="40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（三）艺术美学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1.艺术美学基础：马克思“美的规律”论启示；优美感、崇高感、荒诞感，丑感；艺术美的根源，艺术美的条件，艺术美的特征；艺术趣味与审美理想。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2.影视美学：蒙太奇电影美学，好莱坞戏剧化电影与类型电影理论，意大利新现实主义与纪实美学，法国“新浪潮”与现代主义电影，电影符号学，电影叙事学，精神分析学电影理论，意识形态批评。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四、参考书目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1.彭吉象：《艺术学概论》，北京大学出版社，2006年8月第3版。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2.陈池瑜：《现代艺术学导论》，清华大学出版社，2005年版。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3.王宏建主编：《艺术概论》，文化艺术出版社，2010年版。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4.彭吉象：《影视美学》，北京大学出版社，2002年版。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5.修·昂纳：《世界艺术史》，北京美术摄影出版社，2015年版。</w:t>
      </w:r>
    </w:p>
    <w:p>
      <w:pPr>
        <w:spacing w:line="4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Cs/>
          <w:sz w:val="24"/>
        </w:rPr>
        <w:t>6.</w:t>
      </w:r>
      <w:r>
        <w:rPr>
          <w:rFonts w:hint="eastAsia" w:ascii="宋体" w:hAnsi="宋体"/>
          <w:color w:val="000000"/>
          <w:sz w:val="24"/>
        </w:rPr>
        <w:t>《艺术学概论》编写组：《艺术学概论》，高等教育出版社，2019年1月第1版。</w:t>
      </w:r>
    </w:p>
    <w:p>
      <w:pPr>
        <w:spacing w:line="400" w:lineRule="exact"/>
        <w:ind w:firstLine="480" w:firstLineChars="200"/>
        <w:rPr>
          <w:rFonts w:hint="eastAsia" w:ascii="宋体" w:hAnsi="宋体"/>
          <w:bCs/>
          <w:sz w:val="24"/>
        </w:rPr>
      </w:pPr>
    </w:p>
    <w:sectPr>
      <w:headerReference r:id="rId3" w:type="default"/>
      <w:footerReference r:id="rId4" w:type="default"/>
      <w:footerReference r:id="rId5" w:type="even"/>
      <w:footnotePr>
        <w:numFmt w:val="decimalEnclosedCircleChinese"/>
        <w:numRestart w:val="eachPage"/>
      </w:footnotePr>
      <w:pgSz w:w="11906" w:h="16838"/>
      <w:pgMar w:top="2211" w:right="1418" w:bottom="1247" w:left="1871" w:header="851" w:footer="992" w:gutter="0"/>
      <w:cols w:space="425" w:num="1"/>
      <w:docGrid w:type="lines" w:linePitch="3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  <w:lang/>
      </w:rPr>
      <w:t>2</w:t>
    </w:r>
    <w:r>
      <w:rPr>
        <w:rStyle w:val="17"/>
      </w:rPr>
      <w:fldChar w:fldCharType="end"/>
    </w:r>
  </w:p>
  <w:p>
    <w:pPr>
      <w:pStyle w:val="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97"/>
    <w:rsid w:val="0000319A"/>
    <w:rsid w:val="0002475F"/>
    <w:rsid w:val="00050E67"/>
    <w:rsid w:val="00081334"/>
    <w:rsid w:val="000A69AC"/>
    <w:rsid w:val="000B4F1B"/>
    <w:rsid w:val="000C3D20"/>
    <w:rsid w:val="001003D6"/>
    <w:rsid w:val="00157F2F"/>
    <w:rsid w:val="00182497"/>
    <w:rsid w:val="00191923"/>
    <w:rsid w:val="001B1FF6"/>
    <w:rsid w:val="001C4217"/>
    <w:rsid w:val="00205FAD"/>
    <w:rsid w:val="00227900"/>
    <w:rsid w:val="002601A6"/>
    <w:rsid w:val="002754A3"/>
    <w:rsid w:val="002C6922"/>
    <w:rsid w:val="002E73D2"/>
    <w:rsid w:val="00317C34"/>
    <w:rsid w:val="00334B3A"/>
    <w:rsid w:val="00344B2C"/>
    <w:rsid w:val="00353108"/>
    <w:rsid w:val="00366A06"/>
    <w:rsid w:val="00367D5F"/>
    <w:rsid w:val="00367E8C"/>
    <w:rsid w:val="00375F7E"/>
    <w:rsid w:val="00460C36"/>
    <w:rsid w:val="004631A9"/>
    <w:rsid w:val="004E0CBA"/>
    <w:rsid w:val="004E1901"/>
    <w:rsid w:val="004E57A4"/>
    <w:rsid w:val="00522E2F"/>
    <w:rsid w:val="005511A0"/>
    <w:rsid w:val="00552628"/>
    <w:rsid w:val="005865DC"/>
    <w:rsid w:val="00593CB4"/>
    <w:rsid w:val="005E5F11"/>
    <w:rsid w:val="00613C31"/>
    <w:rsid w:val="00770DB4"/>
    <w:rsid w:val="007A6821"/>
    <w:rsid w:val="007E238B"/>
    <w:rsid w:val="00853E12"/>
    <w:rsid w:val="008D7096"/>
    <w:rsid w:val="00975E4A"/>
    <w:rsid w:val="009D12BC"/>
    <w:rsid w:val="009F7BA6"/>
    <w:rsid w:val="00A347A2"/>
    <w:rsid w:val="00A70B1C"/>
    <w:rsid w:val="00A74882"/>
    <w:rsid w:val="00A772AC"/>
    <w:rsid w:val="00A956A5"/>
    <w:rsid w:val="00AC6533"/>
    <w:rsid w:val="00AE502A"/>
    <w:rsid w:val="00AF7B31"/>
    <w:rsid w:val="00B1580D"/>
    <w:rsid w:val="00B45385"/>
    <w:rsid w:val="00B50650"/>
    <w:rsid w:val="00B53FC7"/>
    <w:rsid w:val="00B93719"/>
    <w:rsid w:val="00B952FA"/>
    <w:rsid w:val="00BF6A23"/>
    <w:rsid w:val="00C27D99"/>
    <w:rsid w:val="00C40425"/>
    <w:rsid w:val="00C738D2"/>
    <w:rsid w:val="00C903A0"/>
    <w:rsid w:val="00CB039C"/>
    <w:rsid w:val="00D27D24"/>
    <w:rsid w:val="00D325CE"/>
    <w:rsid w:val="00D80806"/>
    <w:rsid w:val="00DD71C0"/>
    <w:rsid w:val="00E36B4F"/>
    <w:rsid w:val="00F45F15"/>
    <w:rsid w:val="00FA55C3"/>
    <w:rsid w:val="00FA6839"/>
    <w:rsid w:val="00FC2619"/>
    <w:rsid w:val="00FE0549"/>
    <w:rsid w:val="00FF4377"/>
    <w:rsid w:val="1AB82A2C"/>
    <w:rsid w:val="26FE32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uiPriority w:val="0"/>
    <w:rPr>
      <w:rFonts w:ascii="宋体"/>
      <w:sz w:val="24"/>
      <w:szCs w:val="22"/>
    </w:rPr>
  </w:style>
  <w:style w:type="paragraph" w:styleId="5">
    <w:name w:val="Body Text Indent"/>
    <w:basedOn w:val="1"/>
    <w:uiPriority w:val="0"/>
    <w:pPr>
      <w:ind w:firstLine="420" w:firstLineChars="200"/>
    </w:pPr>
  </w:style>
  <w:style w:type="paragraph" w:styleId="6">
    <w:name w:val="Block Text"/>
    <w:basedOn w:val="1"/>
    <w:uiPriority w:val="0"/>
    <w:pPr>
      <w:spacing w:line="380" w:lineRule="exact"/>
      <w:ind w:left="420" w:leftChars="200" w:right="420" w:rightChars="200" w:firstLine="482"/>
    </w:pPr>
    <w:rPr>
      <w:rFonts w:ascii="楷体_GB2312" w:hAnsi="华文楷体" w:eastAsia="楷体_GB2312"/>
      <w:sz w:val="18"/>
      <w:szCs w:val="18"/>
    </w:rPr>
  </w:style>
  <w:style w:type="paragraph" w:styleId="7">
    <w:name w:val="Plain Text"/>
    <w:basedOn w:val="1"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uiPriority w:val="0"/>
    <w:pPr>
      <w:ind w:firstLine="435"/>
    </w:pPr>
    <w:rPr>
      <w:sz w:val="24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uiPriority w:val="0"/>
    <w:pPr>
      <w:spacing w:line="380" w:lineRule="exact"/>
      <w:ind w:right="-21" w:rightChars="-10" w:firstLine="360" w:firstLineChars="200"/>
    </w:pPr>
    <w:rPr>
      <w:rFonts w:ascii="楷体_GB2312" w:hAnsi="华文楷体" w:eastAsia="楷体_GB2312"/>
      <w:sz w:val="18"/>
      <w:szCs w:val="18"/>
    </w:rPr>
  </w:style>
  <w:style w:type="paragraph" w:styleId="12">
    <w:name w:val="Body Text 2"/>
    <w:basedOn w:val="1"/>
    <w:uiPriority w:val="0"/>
    <w:pPr>
      <w:spacing w:line="380" w:lineRule="exact"/>
      <w:ind w:right="-21" w:rightChars="-10"/>
    </w:pPr>
    <w:rPr>
      <w:rFonts w:ascii="楷体_GB2312" w:hAnsi="华文楷体" w:eastAsia="楷体_GB2312"/>
      <w:sz w:val="18"/>
      <w:szCs w:val="18"/>
    </w:rPr>
  </w:style>
  <w:style w:type="paragraph" w:styleId="1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Hyperlink"/>
    <w:uiPriority w:val="0"/>
    <w:rPr>
      <w:color w:val="0000FF"/>
      <w:u w:val="single"/>
    </w:rPr>
  </w:style>
  <w:style w:type="character" w:customStyle="1" w:styleId="19">
    <w:name w:val="oblog_text"/>
    <w:basedOn w:val="15"/>
    <w:uiPriority w:val="0"/>
  </w:style>
  <w:style w:type="paragraph" w:customStyle="1" w:styleId="20">
    <w:name w:val="普通 (Web)"/>
    <w:basedOn w:val="1"/>
    <w:uiPriority w:val="0"/>
    <w:pPr>
      <w:widowControl/>
      <w:spacing w:before="102" w:after="102" w:line="351" w:lineRule="atLeast"/>
      <w:ind w:firstLine="419"/>
      <w:jc w:val="left"/>
      <w:textAlignment w:val="baseline"/>
    </w:pPr>
    <w:rPr>
      <w:rFonts w:ascii="宋体"/>
      <w:color w:val="000000"/>
      <w:kern w:val="0"/>
      <w:sz w:val="24"/>
      <w:szCs w:val="20"/>
      <w:u w:val="none" w:color="000000"/>
    </w:rPr>
  </w:style>
  <w:style w:type="character" w:customStyle="1" w:styleId="21">
    <w:name w:val="ll1"/>
    <w:basedOn w:val="15"/>
    <w:uiPriority w:val="0"/>
  </w:style>
  <w:style w:type="paragraph" w:customStyle="1" w:styleId="22">
    <w:name w:val="样式5"/>
    <w:basedOn w:val="1"/>
    <w:uiPriority w:val="0"/>
    <w:pPr>
      <w:spacing w:line="360" w:lineRule="auto"/>
      <w:ind w:firstLine="482"/>
    </w:pPr>
    <w:rPr>
      <w:rFonts w:ascii="Arial" w:hAnsi="Arial" w:eastAsia="楷体_GB2312"/>
      <w:sz w:val="24"/>
    </w:rPr>
  </w:style>
  <w:style w:type="character" w:customStyle="1" w:styleId="23">
    <w:name w:val="content1"/>
    <w:basedOn w:val="15"/>
    <w:uiPriority w:val="0"/>
  </w:style>
  <w:style w:type="character" w:customStyle="1" w:styleId="24">
    <w:name w:val="页眉 Char"/>
    <w:link w:val="10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styleId="2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2011-09-02T01:27:00Z</dcterms:created>
  <dc:creator>报名</dc:creator>
  <cp:lastModifiedBy>vertesyuan</cp:lastModifiedBy>
  <cp:lastPrinted>2020-09-16T02:10:00Z</cp:lastPrinted>
  <dcterms:modified xsi:type="dcterms:W3CDTF">2022-10-09T06:20:37Z</dcterms:modified>
  <dc:title>全日制攻读教育硕士专业学位入学考试大纲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C5C18D41CF0042DF8B03374C93FB6FAB</vt:lpwstr>
  </property>
</Properties>
</file>