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eastAsia="隶书"/>
          <w:b/>
          <w:sz w:val="44"/>
          <w:szCs w:val="44"/>
        </w:rPr>
        <w:t xml:space="preserve"> 2023年硕士研究生入学考试初试科目大纲</w:t>
      </w:r>
      <w:bookmarkEnd w:id="0"/>
    </w:p>
    <w:p>
      <w:pPr>
        <w:ind w:left="-525" w:leftChars="-250"/>
        <w:jc w:val="center"/>
        <w:rPr>
          <w:rFonts w:eastAsia="隶书"/>
          <w:b/>
          <w:sz w:val="36"/>
          <w:szCs w:val="36"/>
        </w:rPr>
      </w:pP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土木工程学院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0814/0859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土木工程/土木水利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836  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4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b/>
                <w:szCs w:val="21"/>
              </w:rPr>
            </w:pPr>
            <w:r>
              <w:rPr>
                <w:szCs w:val="21"/>
              </w:rPr>
              <w:t>1.材料力学概述：（熟练掌握）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 xml:space="preserve">变形体，材料力学基本假设；工程结构与构件，杆件受力与变形的几种主要形式；平截面假设及用截面法求指定截面内力。  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2.轴向拉伸与压缩：（熟练掌握）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>轴向拉压杆的内力（轴力）图；横截面和斜截面上的应力；轴向拉压的应力、强度计算；轴向拉压的变形计算，轴向拉压的超静定问题，装配应力和热应力问题；拉压杆的应变能；轴向拉压时材料的力学性质（结合实验曲线描述）。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3.扭转：（熟练掌握）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薄壁圆筒的扭转；传动轴的外力偶矩计算、横截面的扭矩及扭矩图；等直圆杆扭转切应力的分布、计算及强度条件；切应力互等定理和剪切虎克定律；等直圆杆扭转时任意两横截面的相对扭转角及刚度条件；等直圆杆扭转时的应变能；扭转超静定问题。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4.弯曲内力：（灵活运用）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>杆件弯曲的剪力和弯矩的计算，剪力图和弯矩图；载荷集度、剪力和弯矩间的微分关系及应用。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5.弯曲应力：（灵活运用）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>直梁弯曲横截面上切应力和正应力的分布；弯曲正应力及正应力强度的计算；弯曲切应力及切应力强度计算；提高弯曲强度的措施。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6.弯曲变形（灵活运用）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>挠度与转角的概念；挠曲线近似微分方程；用积分法求弯曲变形，用叠加原理计算梁的挠度和转角；梁内的弯曲应变能；解简单超静定梁；提高弯曲刚度的措施。</w:t>
            </w:r>
          </w:p>
          <w:p>
            <w:pPr>
              <w:pStyle w:val="2"/>
              <w:spacing w:line="24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7.截面几何性质（灵活运用）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>截面的静矩和形心位置；简单截面极惯性矩、惯性矩和惯性积计算；平行移轴公式、组合截面的惯性矩和惯性积计算；转轴公式、形心主轴和形心主惯性矩概念。</w:t>
            </w:r>
          </w:p>
          <w:p>
            <w:pPr>
              <w:pStyle w:val="2"/>
              <w:spacing w:line="24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8.应力状态与强度理论（熟练掌握）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>应力状态、主应力和主平面的概念；二向应力状态的解析法和图解法，主应力和主平面的方位；三向应力状态的应力圆画法；单元体最大剪应力平面和方位；广义虎克定律，一般应力状态下的应力应变关系，各向同性材料各弹性常数之间的关系；一般应力状态下的应变能密度，体积改变能密度与畸变能密度；四种常用的强度理论。</w:t>
            </w:r>
          </w:p>
          <w:p>
            <w:pPr>
              <w:pStyle w:val="2"/>
              <w:spacing w:line="24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9.组合变形及连接部分的计算（灵活运用）</w:t>
            </w:r>
          </w:p>
          <w:p>
            <w:pPr>
              <w:ind w:left="420" w:leftChars="200"/>
              <w:rPr>
                <w:szCs w:val="21"/>
              </w:rPr>
            </w:pPr>
            <w:r>
              <w:rPr>
                <w:szCs w:val="21"/>
              </w:rPr>
              <w:t>两相互垂直平面内的弯曲；拉伸（压缩）与弯曲；扭转与弯曲；连接件的实用计算法；铆钉连接的计算。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10.压杆稳定（灵活运用）</w:t>
            </w:r>
          </w:p>
          <w:p>
            <w:pPr>
              <w:ind w:left="420" w:leftChars="200"/>
              <w:rPr>
                <w:szCs w:val="21"/>
              </w:rPr>
            </w:pPr>
            <w:r>
              <w:t>压杆稳定性的概念；细长压杆临界力的欧拉公式；压杆的长度因数；欧拉公式的适用范围</w:t>
            </w:r>
            <w:r>
              <w:rPr>
                <w:szCs w:val="21"/>
              </w:rPr>
              <w:t>及临界应力总图；压杆的稳定因数；</w:t>
            </w:r>
            <w:r>
              <w:t>压杆的稳定计算；</w:t>
            </w:r>
            <w:r>
              <w:rPr>
                <w:szCs w:val="21"/>
              </w:rPr>
              <w:t>提高压杆稳定的措施。</w:t>
            </w:r>
          </w:p>
          <w:p>
            <w:pPr>
              <w:ind w:firstLine="105" w:firstLineChars="50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11.能量方法</w:t>
            </w:r>
            <w:r>
              <w:rPr>
                <w:color w:val="000000"/>
                <w:szCs w:val="21"/>
              </w:rPr>
              <w:t>（灵活运用）</w:t>
            </w:r>
          </w:p>
          <w:p>
            <w:pPr>
              <w:ind w:left="420" w:leftChars="200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余能的概念；第一卡氏定理和第二卡氏定理的概念和应用。</w:t>
            </w:r>
            <w:r>
              <w:rPr>
                <w:bCs/>
                <w:color w:val="000000"/>
                <w:szCs w:val="21"/>
              </w:rPr>
              <w:t xml:space="preserve"> </w:t>
            </w:r>
          </w:p>
          <w:p>
            <w:pPr>
              <w:ind w:firstLine="105" w:firstLine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12.动载荷（灵活运用）</w:t>
            </w:r>
          </w:p>
          <w:p>
            <w:pPr>
              <w:ind w:left="420" w:leftChars="200"/>
              <w:rPr>
                <w:color w:val="000000"/>
              </w:rPr>
            </w:pPr>
            <w:r>
              <w:rPr>
                <w:color w:val="000000"/>
                <w:szCs w:val="21"/>
              </w:rPr>
              <w:t>惯性力的概念；冲击的概念；</w:t>
            </w:r>
            <w:r>
              <w:rPr>
                <w:color w:val="000000"/>
              </w:rPr>
              <w:t>用静动法求应力和变形，杆件受冲击时的应力和变形，动荷系数。</w:t>
            </w:r>
          </w:p>
          <w:p>
            <w:pPr>
              <w:ind w:firstLine="105" w:firstLine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13.动载荷（灵活运用）</w:t>
            </w:r>
          </w:p>
          <w:p>
            <w:pPr>
              <w:ind w:left="420" w:leftChars="200"/>
              <w:rPr>
                <w:color w:val="000000"/>
              </w:rPr>
            </w:pPr>
            <w:r>
              <w:rPr>
                <w:color w:val="000000"/>
                <w:szCs w:val="21"/>
              </w:rPr>
              <w:t>惯性力的概念；冲击的概念；</w:t>
            </w:r>
            <w:r>
              <w:rPr>
                <w:color w:val="000000"/>
              </w:rPr>
              <w:t>用静动法求应力和变形，杆件受冲击时的应力和变形，动荷系数。</w:t>
            </w:r>
          </w:p>
          <w:p>
            <w:pPr>
              <w:ind w:firstLine="105" w:firstLine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14.交变应力（熟练掌握）</w:t>
            </w:r>
          </w:p>
          <w:p>
            <w:pPr>
              <w:ind w:left="420" w:left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交变应力的概念；疲劳破坏的过程；调高构件疲劳强度的措施。</w:t>
            </w:r>
          </w:p>
          <w:p>
            <w:pPr>
              <w:ind w:firstLine="422" w:firstLineChars="200"/>
              <w:jc w:val="left"/>
              <w:rPr>
                <w:rFonts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9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600" w:lineRule="exact"/>
              <w:ind w:firstLine="0" w:firstLineChars="0"/>
              <w:jc w:val="center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二、</w:t>
            </w:r>
            <w:r>
              <w:rPr>
                <w:rFonts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ind w:left="420" w:left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jQ4M2NiZTY5ODZjYzk3MjBkMjRjOWIzY2I2N2QifQ=="/>
  </w:docVars>
  <w:rsids>
    <w:rsidRoot w:val="00B9338F"/>
    <w:rsid w:val="000030C7"/>
    <w:rsid w:val="0002672B"/>
    <w:rsid w:val="0008095D"/>
    <w:rsid w:val="000913E5"/>
    <w:rsid w:val="00097DAC"/>
    <w:rsid w:val="000C3DB8"/>
    <w:rsid w:val="000D3BD8"/>
    <w:rsid w:val="000F0736"/>
    <w:rsid w:val="000F671B"/>
    <w:rsid w:val="000F716A"/>
    <w:rsid w:val="001056A7"/>
    <w:rsid w:val="00163225"/>
    <w:rsid w:val="00165F4A"/>
    <w:rsid w:val="001A21C5"/>
    <w:rsid w:val="001A6C3B"/>
    <w:rsid w:val="001E29FF"/>
    <w:rsid w:val="001F4D4C"/>
    <w:rsid w:val="002106E9"/>
    <w:rsid w:val="00230947"/>
    <w:rsid w:val="002662D0"/>
    <w:rsid w:val="002754E5"/>
    <w:rsid w:val="002E3288"/>
    <w:rsid w:val="002F025B"/>
    <w:rsid w:val="003127B0"/>
    <w:rsid w:val="003247A1"/>
    <w:rsid w:val="003D44A9"/>
    <w:rsid w:val="00414B26"/>
    <w:rsid w:val="004B0DE6"/>
    <w:rsid w:val="004B585C"/>
    <w:rsid w:val="004D50E1"/>
    <w:rsid w:val="004E41AD"/>
    <w:rsid w:val="005046E2"/>
    <w:rsid w:val="00522FB5"/>
    <w:rsid w:val="005245C1"/>
    <w:rsid w:val="0052588C"/>
    <w:rsid w:val="0058290B"/>
    <w:rsid w:val="005918CE"/>
    <w:rsid w:val="005B129A"/>
    <w:rsid w:val="00647D0D"/>
    <w:rsid w:val="00683844"/>
    <w:rsid w:val="0068569E"/>
    <w:rsid w:val="00695CC5"/>
    <w:rsid w:val="006E490F"/>
    <w:rsid w:val="00741DE9"/>
    <w:rsid w:val="00763853"/>
    <w:rsid w:val="007B2750"/>
    <w:rsid w:val="007E5DB2"/>
    <w:rsid w:val="008528DC"/>
    <w:rsid w:val="00874D8A"/>
    <w:rsid w:val="008E731B"/>
    <w:rsid w:val="009104F9"/>
    <w:rsid w:val="009208FB"/>
    <w:rsid w:val="00926C6D"/>
    <w:rsid w:val="00940418"/>
    <w:rsid w:val="00950817"/>
    <w:rsid w:val="009C3014"/>
    <w:rsid w:val="009E3407"/>
    <w:rsid w:val="00A25A96"/>
    <w:rsid w:val="00AD7C7D"/>
    <w:rsid w:val="00B82973"/>
    <w:rsid w:val="00B8298E"/>
    <w:rsid w:val="00B917C7"/>
    <w:rsid w:val="00B9338F"/>
    <w:rsid w:val="00C3285D"/>
    <w:rsid w:val="00C7758D"/>
    <w:rsid w:val="00CE4EA7"/>
    <w:rsid w:val="00D1319B"/>
    <w:rsid w:val="00D22C13"/>
    <w:rsid w:val="00D774B1"/>
    <w:rsid w:val="00D96EA9"/>
    <w:rsid w:val="00DF6BE3"/>
    <w:rsid w:val="00E2735B"/>
    <w:rsid w:val="00E835C4"/>
    <w:rsid w:val="00EC3D93"/>
    <w:rsid w:val="00F003EC"/>
    <w:rsid w:val="00F2307E"/>
    <w:rsid w:val="00F576CD"/>
    <w:rsid w:val="00F62C1F"/>
    <w:rsid w:val="00F70E5A"/>
    <w:rsid w:val="00F817D8"/>
    <w:rsid w:val="174C3102"/>
    <w:rsid w:val="22ED15B8"/>
    <w:rsid w:val="257E0865"/>
    <w:rsid w:val="2FFA4013"/>
    <w:rsid w:val="3B9825A8"/>
    <w:rsid w:val="40B76D68"/>
    <w:rsid w:val="4CAD65A7"/>
    <w:rsid w:val="4D7D480A"/>
    <w:rsid w:val="55A10240"/>
    <w:rsid w:val="5F8E667D"/>
    <w:rsid w:val="6A1B5ABB"/>
    <w:rsid w:val="6FD01554"/>
    <w:rsid w:val="72A94BAC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正文文本缩进 字符"/>
    <w:link w:val="2"/>
    <w:uiPriority w:val="0"/>
    <w:rPr>
      <w:rFonts w:ascii="Times New Roman" w:hAnsi="Times New Roman"/>
      <w:kern w:val="2"/>
      <w:sz w:val="24"/>
      <w:szCs w:val="24"/>
    </w:rPr>
  </w:style>
  <w:style w:type="character" w:customStyle="1" w:styleId="8">
    <w:name w:val="页脚 字符"/>
    <w:link w:val="3"/>
    <w:locked/>
    <w:uiPriority w:val="0"/>
    <w:rPr>
      <w:rFonts w:cs="Times New Roman"/>
      <w:sz w:val="18"/>
      <w:szCs w:val="18"/>
    </w:rPr>
  </w:style>
  <w:style w:type="character" w:customStyle="1" w:styleId="9">
    <w:name w:val="页眉 字符"/>
    <w:link w:val="4"/>
    <w:locked/>
    <w:uiPriority w:val="0"/>
    <w:rPr>
      <w:rFonts w:cs="Times New Roman"/>
      <w:sz w:val="18"/>
      <w:szCs w:val="18"/>
    </w:rPr>
  </w:style>
  <w:style w:type="character" w:customStyle="1" w:styleId="10">
    <w:name w:val="breadcrumbs pathway"/>
    <w:uiPriority w:val="0"/>
  </w:style>
  <w:style w:type="paragraph" w:customStyle="1" w:styleId="11">
    <w:name w:val="List Paragraph"/>
    <w:basedOn w:val="1"/>
    <w:uiPriority w:val="0"/>
    <w:pPr>
      <w:ind w:firstLine="420" w:firstLineChars="200"/>
    </w:pPr>
  </w:style>
  <w:style w:type="character" w:customStyle="1" w:styleId="12">
    <w:name w:val="正文文本缩进 Char"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倪长雨</dc:creator>
  <cp:lastModifiedBy>vertesyuan</cp:lastModifiedBy>
  <cp:lastPrinted>2016-09-12T00:07:00Z</cp:lastPrinted>
  <dcterms:modified xsi:type="dcterms:W3CDTF">2022-10-10T07:08:46Z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3FFAF7F02C154E37A627B65A8105B6A5</vt:lpwstr>
  </property>
</Properties>
</file>