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ascii="黑体" w:eastAsia="黑体"/>
          <w:b/>
          <w:sz w:val="32"/>
          <w:szCs w:val="32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《路基路面工程》考试大纲</w:t>
      </w:r>
    </w:p>
    <w:p>
      <w:pPr>
        <w:spacing w:line="300" w:lineRule="auto"/>
        <w:jc w:val="center"/>
        <w:rPr>
          <w:rFonts w:hint="eastAsia" w:eastAsia="黑体"/>
          <w:sz w:val="32"/>
        </w:rPr>
      </w:pPr>
    </w:p>
    <w:p>
      <w:pPr>
        <w:spacing w:line="300" w:lineRule="auto"/>
        <w:rPr>
          <w:sz w:val="24"/>
        </w:rPr>
      </w:pPr>
      <w:r>
        <w:rPr>
          <w:rFonts w:hint="eastAsia" w:eastAsia="黑体"/>
          <w:sz w:val="24"/>
        </w:rPr>
        <w:t>一</w:t>
      </w:r>
      <w:r>
        <w:rPr>
          <w:rFonts w:eastAsia="黑体"/>
          <w:sz w:val="24"/>
        </w:rPr>
        <w:t>、参考书目</w:t>
      </w:r>
      <w:r>
        <w:rPr>
          <w:rFonts w:hint="eastAsia"/>
          <w:sz w:val="24"/>
        </w:rPr>
        <w:t>：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1、黄晓明主编，《路基路面工程》(第六版)，北京：人民交通出版社，201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、《公路沥青路面设计规范》（JTG D50-2017）.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、《公路水泥混凝土路面设计规范》（JTG D40-2011）.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（备注</w:t>
      </w:r>
      <w:r>
        <w:rPr>
          <w:b/>
          <w:sz w:val="24"/>
        </w:rPr>
        <w:t>：以</w:t>
      </w:r>
      <w:r>
        <w:rPr>
          <w:rFonts w:hint="eastAsia"/>
          <w:b/>
          <w:sz w:val="24"/>
        </w:rPr>
        <w:t>1为</w:t>
      </w:r>
      <w:r>
        <w:rPr>
          <w:b/>
          <w:sz w:val="24"/>
        </w:rPr>
        <w:t>主，</w:t>
      </w:r>
      <w:r>
        <w:rPr>
          <w:rFonts w:hint="eastAsia"/>
          <w:b/>
          <w:sz w:val="24"/>
        </w:rPr>
        <w:t>2、3为辅</w:t>
      </w:r>
      <w:r>
        <w:rPr>
          <w:b/>
          <w:sz w:val="24"/>
        </w:rPr>
        <w:t>。</w:t>
      </w:r>
      <w:r>
        <w:rPr>
          <w:rFonts w:hint="eastAsia"/>
          <w:b/>
          <w:sz w:val="24"/>
        </w:rPr>
        <w:t>）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、考试</w:t>
      </w:r>
      <w:r>
        <w:rPr>
          <w:rFonts w:hint="eastAsia" w:eastAsia="黑体"/>
          <w:sz w:val="24"/>
        </w:rPr>
        <w:t>形式</w:t>
      </w:r>
      <w:r>
        <w:rPr>
          <w:rFonts w:eastAsia="黑体"/>
          <w:sz w:val="24"/>
        </w:rPr>
        <w:t>与</w:t>
      </w:r>
      <w:r>
        <w:rPr>
          <w:rFonts w:hint="eastAsia" w:eastAsia="黑体"/>
          <w:sz w:val="24"/>
        </w:rPr>
        <w:t>试题</w:t>
      </w:r>
      <w:r>
        <w:rPr>
          <w:rFonts w:eastAsia="黑体"/>
          <w:sz w:val="24"/>
        </w:rPr>
        <w:t>类型：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1、答卷</w:t>
      </w:r>
      <w:r>
        <w:rPr>
          <w:sz w:val="24"/>
        </w:rPr>
        <w:t>方式：</w:t>
      </w:r>
      <w:r>
        <w:rPr>
          <w:rFonts w:hint="eastAsia"/>
          <w:sz w:val="24"/>
        </w:rPr>
        <w:t>闭卷</w:t>
      </w:r>
      <w:r>
        <w:rPr>
          <w:sz w:val="24"/>
        </w:rPr>
        <w:t>，笔试；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答题时间：180</w:t>
      </w:r>
      <w:r>
        <w:rPr>
          <w:rFonts w:hint="eastAsia"/>
          <w:sz w:val="24"/>
        </w:rPr>
        <w:t>分钟；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bCs/>
          <w:sz w:val="24"/>
        </w:rPr>
        <w:t>3、</w:t>
      </w:r>
      <w:r>
        <w:rPr>
          <w:bCs/>
          <w:sz w:val="24"/>
        </w:rPr>
        <w:t>满分：</w:t>
      </w: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0分；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4、题型</w:t>
      </w:r>
      <w:r>
        <w:rPr>
          <w:bCs/>
          <w:sz w:val="24"/>
        </w:rPr>
        <w:t>：</w:t>
      </w:r>
      <w:r>
        <w:rPr>
          <w:rFonts w:hint="eastAsia"/>
          <w:sz w:val="24"/>
        </w:rPr>
        <w:t>选择题</w:t>
      </w:r>
      <w:r>
        <w:rPr>
          <w:sz w:val="24"/>
        </w:rPr>
        <w:t>、判断题、简答题</w:t>
      </w:r>
      <w:r>
        <w:rPr>
          <w:rFonts w:hint="eastAsia"/>
          <w:sz w:val="24"/>
        </w:rPr>
        <w:t>、论述题。</w:t>
      </w:r>
    </w:p>
    <w:p>
      <w:pPr>
        <w:spacing w:line="300" w:lineRule="auto"/>
        <w:rPr>
          <w:b/>
          <w:bCs/>
          <w:sz w:val="24"/>
        </w:rPr>
      </w:pPr>
    </w:p>
    <w:p>
      <w:pPr>
        <w:spacing w:after="156" w:afterLines="50"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考试内容：</w:t>
      </w:r>
    </w:p>
    <w:p>
      <w:pPr>
        <w:numPr>
          <w:ilvl w:val="0"/>
          <w:numId w:val="1"/>
        </w:numPr>
        <w:tabs>
          <w:tab w:val="clear" w:pos="1860"/>
        </w:tabs>
        <w:spacing w:after="156" w:afterLines="50"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总论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道路工程发展概况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路基路面工程的特点与性能要求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路基路面结构及层位功能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路基路面结构的影响因素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公路自然区划</w:t>
      </w:r>
    </w:p>
    <w:p>
      <w:pPr>
        <w:numPr>
          <w:ilvl w:val="1"/>
          <w:numId w:val="1"/>
        </w:numPr>
        <w:tabs>
          <w:tab w:val="clear" w:pos="1680"/>
        </w:tabs>
        <w:spacing w:before="156" w:beforeLines="50" w:after="156" w:afterLines="50" w:line="440" w:lineRule="exact"/>
        <w:ind w:left="425" w:hanging="35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了解路基路面的工程特点；</w:t>
      </w:r>
    </w:p>
    <w:p>
      <w:pPr>
        <w:numPr>
          <w:ilvl w:val="0"/>
          <w:numId w:val="2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掌握路基路面的结构特点及层位功能；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掌握公路自然区划的目的、意义以及划分依据；</w:t>
      </w:r>
    </w:p>
    <w:p>
      <w:pPr>
        <w:numPr>
          <w:ilvl w:val="0"/>
          <w:numId w:val="2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掌握路面结构分层及层位功能；</w:t>
      </w:r>
    </w:p>
    <w:p>
      <w:pPr>
        <w:numPr>
          <w:ilvl w:val="0"/>
          <w:numId w:val="2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掌握路面分类。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路基土的特性及设计参数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路基土的分类及工程特点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土基的力学强度特性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路基水温状况及干湿类型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土基的抗变形能力及材料参数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了解路基土的分类；</w:t>
      </w:r>
    </w:p>
    <w:p>
      <w:pPr>
        <w:numPr>
          <w:ilvl w:val="0"/>
          <w:numId w:val="3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掌握路基土的工程性质；</w:t>
      </w:r>
    </w:p>
    <w:p>
      <w:pPr>
        <w:numPr>
          <w:ilvl w:val="0"/>
          <w:numId w:val="3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掌握路基湿度的来源、路基水温状况；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掌握路基干湿类型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了解路基的力学强度特性；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掌握路基工作区的概念；</w:t>
      </w:r>
    </w:p>
    <w:p>
      <w:pPr>
        <w:numPr>
          <w:ilvl w:val="0"/>
          <w:numId w:val="3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掌握路基土设计参数的取值办法。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路基概念及构造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路基的主要病害类型及原因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路基横断面设计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路基边坡稳定性分析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特殊路基设计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掌握路基类型及其概念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掌握路基的主要病害及其原因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掌握路基宽度、路基高度、路基边坡的概念；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了解边坡稳定性分析及计算；</w:t>
      </w:r>
    </w:p>
    <w:p>
      <w:pPr>
        <w:numPr>
          <w:ilvl w:val="0"/>
          <w:numId w:val="4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掌握水对路基路面的不利影响；</w:t>
      </w:r>
    </w:p>
    <w:p>
      <w:pPr>
        <w:numPr>
          <w:ilvl w:val="0"/>
          <w:numId w:val="4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了解特殊路基的设计和病害防治原则。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路基防护与支挡结构设计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路基坡面防护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路基支挡结构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挡土墙的一般构造与总体设计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挡土墙结构的土压力计算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挡土墙设计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轻型土墙设计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掌握坡面防护的基本措施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掌握支挡结构的用途、类型、构造及布置；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掌握挡土墙设计原则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了解挡土墙土压力计算；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了解各类挡土墙的设计与计（验）算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路基填筑与压实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路堑开挖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路基加固处理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路基施工新技术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了解路基施工的重要性；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掌握路基施工的基本方法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了解路基施工的基本环节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掌握路基施工的基本要求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掌握路面压实的基本概念、土基压实的基本标准</w:t>
      </w:r>
    </w:p>
    <w:p>
      <w:pPr>
        <w:numPr>
          <w:ilvl w:val="0"/>
          <w:numId w:val="5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了解路堑开挖的基本步骤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交通荷载及路面设计参数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6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交通荷载及其对路面的作用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交通数据调查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标准轴载及轴载换算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路面材料设计参数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掌握标准轴载及轴载换算的基本概念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了解交通量的计算</w:t>
      </w:r>
    </w:p>
    <w:p>
      <w:pPr>
        <w:numPr>
          <w:ilvl w:val="0"/>
          <w:numId w:val="6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掌握路面材料设计参数的取值方法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路面基层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粒料类基层材料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无机结合料稳定材料基层</w:t>
      </w:r>
    </w:p>
    <w:p>
      <w:pPr>
        <w:numPr>
          <w:ilvl w:val="0"/>
          <w:numId w:val="7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沥青稳定类基层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水泥混凝土基层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了解碎、砾石基层的强度构成；了解级配碎（砾）石路面与基层的施工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掌握级配碎石的概念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掌握各类无机结合料稳定材料强度形成的机理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掌握无机结合料稳定材料基层配合比设计的基本步骤</w:t>
      </w:r>
    </w:p>
    <w:p>
      <w:pPr>
        <w:numPr>
          <w:ilvl w:val="0"/>
          <w:numId w:val="7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掌握沥青稳定碎石的类型及材料组成设计</w:t>
      </w:r>
    </w:p>
    <w:p>
      <w:pPr>
        <w:numPr>
          <w:ilvl w:val="0"/>
          <w:numId w:val="7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掌握无机结合料稳定基层的基本性能尤其是温缩干缩性能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沥青路面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沥青路面的分类与特性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沥青路面使用性能和分区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层状弹性体系理论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沥青路面材料的破坏状态及其控制设计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沥青路面结构组合设计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我国沥青路面结构组合设计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我国沥青路面结构设计验算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沥青路面改（扩）建设计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了解沥青路面使用性能的气候分区；了解沥青混合料的粘弹性性质；了解沥青混合料的模量与强度；了解弹性层状体系理论。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掌握沥青路面的基本特性；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掌握沥青路面的损坏类型及其成因；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掌握对沥青路面的性能要求；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掌握沥青路面的分类；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掌握沥青混合料的空间结构与压实性能；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掌握沥青混合料的典型组成结构；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重点掌握沥青路面的高温稳定性、低温抗裂性、水稳定性、抗老化性、抗疲劳性的机理、评价方法（或者实验方法）以及改善这些性能的基本措施；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掌握沥青路面的破坏状态、设计指标和标准；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掌握沥青路面结构组合设计基本原则；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掌握我国沥青路面厚度设计的基本方法；</w:t>
      </w:r>
    </w:p>
    <w:p>
      <w:pPr>
        <w:numPr>
          <w:ilvl w:val="0"/>
          <w:numId w:val="8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掌握沥青路面结构排水设计的基本方法，</w:t>
      </w:r>
    </w:p>
    <w:p>
      <w:pPr>
        <w:numPr>
          <w:ilvl w:val="0"/>
          <w:numId w:val="8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掌握沥青路面改（扩）建设计的基本方法或步骤。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水泥混凝土路面设计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水泥混凝土路面的分类与构造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弹性地基板理论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水泥混凝土路面温度应力分析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混凝土路面的破坏及设计指标与标准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路面结构设计的可靠度理论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水泥混凝土路面结构组合设计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水泥混凝土路面厚度设计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特殊水泥混凝土路面设计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了解弹性地基板理论；</w:t>
      </w:r>
    </w:p>
    <w:p>
      <w:pPr>
        <w:numPr>
          <w:ilvl w:val="0"/>
          <w:numId w:val="9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了解特殊水泥混凝土路面及其结构设计的基本方法；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掌握水泥路面的优缺点；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掌握水泥混凝土路面的分类与构造；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掌握水泥混凝土路面温度应力分析方法；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掌握混凝土路面的病害及其原因；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掌握路面破坏状态的极限状态与设计准则；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掌握路面厚度设计指标和标准；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掌握水泥路面结构设计的可靠度理论的基本概念；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掌握水泥路面结构组合设计；</w:t>
      </w:r>
    </w:p>
    <w:p>
      <w:pPr>
        <w:numPr>
          <w:ilvl w:val="0"/>
          <w:numId w:val="9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掌握水泥路面厚度设计的验算指标及基本方法。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路基路面排水设计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路界地表排水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路界地下排水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路面内部排水设计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掌握路基路面排水的基本原则；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掌握路界地表排水和地下排水的基本设施；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掌握路面内部排水的基本设施</w:t>
      </w:r>
    </w:p>
    <w:p>
      <w:pPr>
        <w:spacing w:line="440" w:lineRule="exact"/>
        <w:ind w:left="993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路面施工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级配碎石层的施工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无机结合料稳定材料层的施工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沥青混凝土路面的施工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水泥混凝土路面的施工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掌握级配碎石层施工的基本步骤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掌握无机结合料稳定材料层施工基本步骤及质量检测基本方法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掌握沥青混合料配合比设计的步骤（马歇尔法），以及配合比设计的基本要求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掌握沥青混凝土路面施工的基本步骤及质量检测基本方法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掌握水泥混凝土配合比设计的步骤，以及配合比设计的基本要求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掌握水泥混凝土路面施工的基本步骤及质量检测基本方法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99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路基路面养护与管理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学习内容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路基技术状况评价与养护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路面技术状况评价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路面状况调查评定与一般养护对策</w:t>
      </w:r>
    </w:p>
    <w:p>
      <w:pPr>
        <w:numPr>
          <w:ilvl w:val="0"/>
          <w:numId w:val="11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路面的病害与防治</w:t>
      </w:r>
    </w:p>
    <w:p>
      <w:pPr>
        <w:numPr>
          <w:ilvl w:val="1"/>
          <w:numId w:val="1"/>
        </w:numPr>
        <w:tabs>
          <w:tab w:val="clear" w:pos="1680"/>
        </w:tabs>
        <w:spacing w:after="156" w:afterLines="50" w:line="440" w:lineRule="exact"/>
        <w:ind w:left="42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基本要求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了解我国公路养护管理及其基本任务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了解公路养护措施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了解路基技术状况评定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了解路面技术状况评价的主要内容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掌握路基养护的主要内容、基本要求、养护对象与措施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掌握路面结构承载能力评价的基本方法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掌握路面使用性能综合评价的基本方法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掌握路面状况调查方法、频率及综合评定；了解各分项评价指标的计算和评价标准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掌握路面一般养护对策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掌握沥青路面和水泥混凝土路面的病害种类与防治措施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掌握旧水泥混凝土路面破碎技术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掌握旧沥青路面再生利用的基本概念和方式方法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掌握预防性养护的基本概念</w:t>
      </w:r>
    </w:p>
    <w:p>
      <w:pPr>
        <w:numPr>
          <w:ilvl w:val="0"/>
          <w:numId w:val="10"/>
        </w:numPr>
        <w:spacing w:line="440" w:lineRule="exact"/>
        <w:ind w:left="99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了解路面养护管理系统的基本概念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A5350"/>
    <w:multiLevelType w:val="multilevel"/>
    <w:tmpl w:val="017A5350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">
    <w:nsid w:val="2DA8329E"/>
    <w:multiLevelType w:val="multilevel"/>
    <w:tmpl w:val="2DA8329E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2">
    <w:nsid w:val="2DD05018"/>
    <w:multiLevelType w:val="multilevel"/>
    <w:tmpl w:val="2DD05018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3">
    <w:nsid w:val="32AD5B2B"/>
    <w:multiLevelType w:val="multilevel"/>
    <w:tmpl w:val="32AD5B2B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4">
    <w:nsid w:val="3BA2698E"/>
    <w:multiLevelType w:val="multilevel"/>
    <w:tmpl w:val="3BA2698E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5">
    <w:nsid w:val="3C6E1877"/>
    <w:multiLevelType w:val="multilevel"/>
    <w:tmpl w:val="3C6E1877"/>
    <w:lvl w:ilvl="0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1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520" w:hanging="420"/>
      </w:pPr>
      <w:rPr>
        <w:rFonts w:hint="default" w:ascii="Wingdings" w:hAnsi="Wingdings"/>
      </w:rPr>
    </w:lvl>
  </w:abstractNum>
  <w:abstractNum w:abstractNumId="6">
    <w:nsid w:val="4173273B"/>
    <w:multiLevelType w:val="multilevel"/>
    <w:tmpl w:val="4173273B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7">
    <w:nsid w:val="45DA02F5"/>
    <w:multiLevelType w:val="multilevel"/>
    <w:tmpl w:val="45DA02F5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8">
    <w:nsid w:val="6325487D"/>
    <w:multiLevelType w:val="multilevel"/>
    <w:tmpl w:val="6325487D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9">
    <w:nsid w:val="6A2B30D4"/>
    <w:multiLevelType w:val="multilevel"/>
    <w:tmpl w:val="6A2B30D4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0">
    <w:nsid w:val="6EFB6194"/>
    <w:multiLevelType w:val="multilevel"/>
    <w:tmpl w:val="6EFB6194"/>
    <w:lvl w:ilvl="0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9373CB"/>
    <w:rsid w:val="0003771B"/>
    <w:rsid w:val="00055D26"/>
    <w:rsid w:val="000569D8"/>
    <w:rsid w:val="000F235F"/>
    <w:rsid w:val="0010772F"/>
    <w:rsid w:val="00164B01"/>
    <w:rsid w:val="00177999"/>
    <w:rsid w:val="001923F4"/>
    <w:rsid w:val="001D2813"/>
    <w:rsid w:val="001D6E74"/>
    <w:rsid w:val="001E0B78"/>
    <w:rsid w:val="001F35A1"/>
    <w:rsid w:val="00240A62"/>
    <w:rsid w:val="00265BEE"/>
    <w:rsid w:val="00266811"/>
    <w:rsid w:val="00267AA0"/>
    <w:rsid w:val="00277AC1"/>
    <w:rsid w:val="0030066F"/>
    <w:rsid w:val="00315996"/>
    <w:rsid w:val="00407CE8"/>
    <w:rsid w:val="00412957"/>
    <w:rsid w:val="0042101A"/>
    <w:rsid w:val="00485981"/>
    <w:rsid w:val="00492716"/>
    <w:rsid w:val="004976FD"/>
    <w:rsid w:val="004B66B3"/>
    <w:rsid w:val="004E1663"/>
    <w:rsid w:val="00543009"/>
    <w:rsid w:val="00553353"/>
    <w:rsid w:val="00570811"/>
    <w:rsid w:val="005746FC"/>
    <w:rsid w:val="005E1ADF"/>
    <w:rsid w:val="005F0731"/>
    <w:rsid w:val="0060322D"/>
    <w:rsid w:val="00617581"/>
    <w:rsid w:val="00686BF3"/>
    <w:rsid w:val="0069257E"/>
    <w:rsid w:val="006927CE"/>
    <w:rsid w:val="006A1247"/>
    <w:rsid w:val="006C235E"/>
    <w:rsid w:val="00706E61"/>
    <w:rsid w:val="00721307"/>
    <w:rsid w:val="00733737"/>
    <w:rsid w:val="0074189C"/>
    <w:rsid w:val="007439BE"/>
    <w:rsid w:val="007517C0"/>
    <w:rsid w:val="00777F93"/>
    <w:rsid w:val="007961F2"/>
    <w:rsid w:val="007D5A78"/>
    <w:rsid w:val="007F3F8F"/>
    <w:rsid w:val="008009EC"/>
    <w:rsid w:val="00804730"/>
    <w:rsid w:val="0082604B"/>
    <w:rsid w:val="00855415"/>
    <w:rsid w:val="0088199F"/>
    <w:rsid w:val="008937C4"/>
    <w:rsid w:val="008B230C"/>
    <w:rsid w:val="008F08EC"/>
    <w:rsid w:val="008F1497"/>
    <w:rsid w:val="009373CB"/>
    <w:rsid w:val="00962461"/>
    <w:rsid w:val="009834E0"/>
    <w:rsid w:val="00991918"/>
    <w:rsid w:val="009C455C"/>
    <w:rsid w:val="009F6595"/>
    <w:rsid w:val="00A126BC"/>
    <w:rsid w:val="00A20E35"/>
    <w:rsid w:val="00AB2052"/>
    <w:rsid w:val="00AC0B88"/>
    <w:rsid w:val="00B24126"/>
    <w:rsid w:val="00B37639"/>
    <w:rsid w:val="00B5134A"/>
    <w:rsid w:val="00B82EC6"/>
    <w:rsid w:val="00B95B4C"/>
    <w:rsid w:val="00BD4B86"/>
    <w:rsid w:val="00C17E40"/>
    <w:rsid w:val="00C23B3B"/>
    <w:rsid w:val="00C24781"/>
    <w:rsid w:val="00C46F29"/>
    <w:rsid w:val="00C638CC"/>
    <w:rsid w:val="00C9726F"/>
    <w:rsid w:val="00CB630A"/>
    <w:rsid w:val="00CD777C"/>
    <w:rsid w:val="00D27173"/>
    <w:rsid w:val="00D27B01"/>
    <w:rsid w:val="00D34E87"/>
    <w:rsid w:val="00D80B59"/>
    <w:rsid w:val="00D827DC"/>
    <w:rsid w:val="00D82A5D"/>
    <w:rsid w:val="00D851E1"/>
    <w:rsid w:val="00D91017"/>
    <w:rsid w:val="00DB4A2B"/>
    <w:rsid w:val="00DF299E"/>
    <w:rsid w:val="00E06300"/>
    <w:rsid w:val="00E314BA"/>
    <w:rsid w:val="00E54875"/>
    <w:rsid w:val="00E65FF3"/>
    <w:rsid w:val="00EC4A00"/>
    <w:rsid w:val="00EC68D2"/>
    <w:rsid w:val="00ED3AA3"/>
    <w:rsid w:val="00F15776"/>
    <w:rsid w:val="00F907CC"/>
    <w:rsid w:val="00F9319D"/>
    <w:rsid w:val="00FA10BC"/>
    <w:rsid w:val="00FB55E5"/>
    <w:rsid w:val="00FE4A9E"/>
    <w:rsid w:val="041F79C1"/>
    <w:rsid w:val="0E381061"/>
    <w:rsid w:val="2CD75516"/>
    <w:rsid w:val="40B41CCF"/>
    <w:rsid w:val="700E0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8</Pages>
  <Words>2418</Words>
  <Characters>2447</Characters>
  <Lines>18</Lines>
  <Paragraphs>5</Paragraphs>
  <TotalTime>0</TotalTime>
  <ScaleCrop>false</ScaleCrop>
  <LinksUpToDate>false</LinksUpToDate>
  <CharactersWithSpaces>2452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2022-09-21T08:35:00Z</dcterms:created>
  <dc:creator>gcw</dc:creator>
  <cp:lastModifiedBy>vertesyuan</cp:lastModifiedBy>
  <cp:lastPrinted>2006-09-22T05:09:00Z</cp:lastPrinted>
  <dcterms:modified xsi:type="dcterms:W3CDTF">2022-10-09T01:31:06Z</dcterms:modified>
  <dc:title>第一章法的一般理论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224A633E1021466E94B6FBFE43B3FA4A</vt:lpwstr>
  </property>
</Properties>
</file>