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初试自命题科目考试大纲格式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招生单位名称： 数学学院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04"/>
        <w:gridCol w:w="3659"/>
        <w:gridCol w:w="628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36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828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高等代数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ind w:right="-13" w:rightChars="-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《高等代数》（第四版），北京大学，高等教育出版社，2013年出版；</w:t>
            </w:r>
          </w:p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288" w:type="dxa"/>
            <w:noWrap w:val="0"/>
            <w:vAlign w:val="top"/>
          </w:tcPr>
          <w:p>
            <w:pPr>
              <w:ind w:right="8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一、考试目的与要求</w:t>
            </w:r>
          </w:p>
          <w:p>
            <w:pPr>
              <w:ind w:right="82" w:firstLine="308" w:firstLineChars="147"/>
              <w:rPr>
                <w:szCs w:val="21"/>
              </w:rPr>
            </w:pPr>
            <w:r>
              <w:rPr>
                <w:szCs w:val="21"/>
              </w:rPr>
              <w:t>要求考生系统地理解高等代数的基本概念和基本理论，掌握高等代数的基本思想和方法。要求考生具有抽象思维能力、逻辑推理能力、运算能力和综合运用所学知识分析问题和解决问题的能力。</w:t>
            </w:r>
          </w:p>
          <w:p>
            <w:pPr>
              <w:ind w:right="82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t>二、考试范围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Style w:val="8"/>
                <w:rFonts w:hint="eastAsia"/>
                <w:szCs w:val="21"/>
              </w:rPr>
              <w:t>1</w:t>
            </w:r>
            <w:r>
              <w:rPr>
                <w:rStyle w:val="8"/>
                <w:szCs w:val="21"/>
              </w:rPr>
              <w:t>、多项式理论</w:t>
            </w:r>
          </w:p>
          <w:p>
            <w:pPr>
              <w:ind w:right="82" w:firstLine="308" w:firstLineChars="14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考察</w:t>
            </w:r>
            <w:r>
              <w:rPr>
                <w:szCs w:val="21"/>
              </w:rPr>
              <w:t>多项式的相关概念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基本性质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一元多项式的带余除法</w:t>
            </w:r>
            <w:r>
              <w:rPr>
                <w:rFonts w:hint="eastAsia"/>
                <w:szCs w:val="21"/>
              </w:rPr>
              <w:t>、不可约多项式的性质和判定、</w:t>
            </w:r>
            <w:r>
              <w:rPr>
                <w:szCs w:val="21"/>
              </w:rPr>
              <w:t>最大公因式的性质</w:t>
            </w:r>
            <w:r>
              <w:rPr>
                <w:rFonts w:hint="eastAsia"/>
                <w:szCs w:val="21"/>
              </w:rPr>
              <w:t>、三种具体数域上</w:t>
            </w:r>
            <w:r>
              <w:rPr>
                <w:szCs w:val="21"/>
              </w:rPr>
              <w:t>多项式</w:t>
            </w:r>
            <w:r>
              <w:rPr>
                <w:rFonts w:hint="eastAsia"/>
                <w:szCs w:val="21"/>
              </w:rPr>
              <w:t>的不可约分解</w:t>
            </w:r>
            <w:r>
              <w:rPr>
                <w:szCs w:val="21"/>
              </w:rPr>
              <w:t>定理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Style w:val="8"/>
                <w:rFonts w:hint="eastAsia"/>
                <w:szCs w:val="21"/>
              </w:rPr>
              <w:t>2、</w:t>
            </w:r>
            <w:r>
              <w:rPr>
                <w:rStyle w:val="8"/>
                <w:szCs w:val="21"/>
              </w:rPr>
              <w:t>行列式</w:t>
            </w:r>
          </w:p>
          <w:p>
            <w:pPr>
              <w:ind w:right="82"/>
              <w:rPr>
                <w:rFonts w:hint="eastAsia"/>
                <w:szCs w:val="21"/>
              </w:rPr>
            </w:pPr>
            <w:r>
              <w:rPr>
                <w:szCs w:val="21"/>
              </w:rPr>
              <w:t>　理解行列式的概念，掌握行列式的性质、行列式的乘法法则。会应用行列式概念和基本性质计算行列式，能够熟练掌握行列式按行(列)展开定理，能够运用递推公式计算一些经典类型的行列式。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Style w:val="8"/>
                <w:szCs w:val="21"/>
              </w:rPr>
              <w:t>向量和矩阵</w:t>
            </w:r>
          </w:p>
          <w:p>
            <w:pPr>
              <w:ind w:right="82" w:firstLine="308" w:firstLineChars="147"/>
              <w:rPr>
                <w:rFonts w:hint="eastAsia"/>
                <w:szCs w:val="21"/>
              </w:rPr>
            </w:pPr>
            <w:r>
              <w:rPr>
                <w:szCs w:val="21"/>
              </w:rPr>
              <w:t>向量的线性组合和线性表示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向量组的等价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向量组的线性相关与线性无关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极大线性无关组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向量组的秩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向量组的秩与矩阵的秩之间的关系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矩阵的概念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矩阵的基本运算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矩阵的转置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伴随矩阵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逆矩阵的概念和性质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矩阵可逆的充分必要条件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矩阵的初等变换和初等矩阵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矩阵的秩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矩阵的等价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分块矩阵及其运算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Style w:val="8"/>
                <w:szCs w:val="21"/>
              </w:rPr>
              <w:t>、线性方程组</w:t>
            </w:r>
          </w:p>
          <w:p>
            <w:pPr>
              <w:ind w:right="82" w:firstLine="308" w:firstLineChars="147"/>
              <w:rPr>
                <w:rFonts w:hint="eastAsia"/>
                <w:szCs w:val="21"/>
              </w:rPr>
            </w:pPr>
            <w:r>
              <w:rPr>
                <w:szCs w:val="21"/>
              </w:rPr>
              <w:t>线性方程组的克莱姆法则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齐次线性方程组有非零解的充分必要条件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非齐次线性方程组有解的充分必要条件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线性方程组解的性质和解的结构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齐次线性方程组的基础解系和通解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解空间及维数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非齐次线性方程组的通解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　　</w:t>
            </w:r>
          </w:p>
          <w:p>
            <w:pPr>
              <w:ind w:right="82"/>
              <w:rPr>
                <w:rStyle w:val="8"/>
                <w:rFonts w:hint="eastAsia"/>
                <w:b w:val="0"/>
                <w:bCs w:val="0"/>
                <w:szCs w:val="21"/>
              </w:rPr>
            </w:pPr>
            <w:r>
              <w:rPr>
                <w:rStyle w:val="8"/>
                <w:rFonts w:hint="eastAsia"/>
                <w:szCs w:val="21"/>
              </w:rPr>
              <w:t>5</w:t>
            </w:r>
            <w:r>
              <w:rPr>
                <w:rStyle w:val="8"/>
                <w:szCs w:val="21"/>
              </w:rPr>
              <w:t>、二次型</w:t>
            </w:r>
          </w:p>
          <w:p>
            <w:pPr>
              <w:ind w:right="82" w:firstLine="411" w:firstLineChars="196"/>
              <w:rPr>
                <w:rFonts w:hint="eastAsia"/>
                <w:szCs w:val="21"/>
              </w:rPr>
            </w:pPr>
            <w:r>
              <w:rPr>
                <w:szCs w:val="21"/>
              </w:rPr>
              <w:t>二次型及其矩阵表示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非退化线性替换与矩阵合同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二次型的秩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惯性定理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二次型的标准形和规范形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实对称矩阵的正定性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　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Style w:val="8"/>
                <w:szCs w:val="21"/>
              </w:rPr>
              <w:t>、线性空间</w:t>
            </w:r>
          </w:p>
          <w:p>
            <w:pPr>
              <w:ind w:right="82" w:firstLine="308" w:firstLineChars="147"/>
              <w:rPr>
                <w:rFonts w:hint="eastAsia"/>
                <w:szCs w:val="21"/>
              </w:rPr>
            </w:pPr>
            <w:r>
              <w:rPr>
                <w:szCs w:val="21"/>
              </w:rPr>
              <w:t>线性空间的概念与基本性质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线性空间的维数、基与向量的坐标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线性空间中的基变换与坐标变换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过渡矩阵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线性子空间及其运算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线性空间的同构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Style w:val="8"/>
                <w:rFonts w:hint="eastAsia"/>
                <w:szCs w:val="21"/>
              </w:rPr>
              <w:t>7</w:t>
            </w:r>
            <w:r>
              <w:rPr>
                <w:rStyle w:val="8"/>
                <w:szCs w:val="21"/>
              </w:rPr>
              <w:t>、线性变换</w:t>
            </w:r>
          </w:p>
          <w:p>
            <w:pPr>
              <w:ind w:right="82"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t>线性变换的概念和简单性质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线性变换的运算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线性变换的矩阵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线性变换(矩阵)的特征值、特征向量和特征子空间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线性变换的特征多项式及Hamilton-Caylay定理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矩阵相似的概念及性质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矩阵可对角化的充分必要条件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线性变换的值域与核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线性变换的不变子空间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矩阵的若当标准型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right="82"/>
              <w:rPr>
                <w:rStyle w:val="8"/>
                <w:rFonts w:hint="eastAsia"/>
                <w:szCs w:val="21"/>
              </w:rPr>
            </w:pPr>
            <w:r>
              <w:rPr>
                <w:rStyle w:val="8"/>
                <w:rFonts w:hint="eastAsia"/>
                <w:szCs w:val="21"/>
              </w:rPr>
              <w:t>8</w:t>
            </w:r>
            <w:r>
              <w:rPr>
                <w:rStyle w:val="8"/>
                <w:szCs w:val="21"/>
              </w:rPr>
              <w:t>、欧几里德空间</w:t>
            </w:r>
          </w:p>
          <w:p>
            <w:pPr>
              <w:ind w:right="82" w:firstLine="105" w:firstLineChars="50"/>
              <w:rPr>
                <w:szCs w:val="21"/>
              </w:rPr>
            </w:pPr>
            <w:r>
              <w:rPr>
                <w:szCs w:val="21"/>
              </w:rPr>
              <w:t>　线性空间内积的定义及其性质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欧几里德空间的概念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标准正交基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施密特正交化过程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正交矩阵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正交变换及其性质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正交子空间、正交补及其性质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实对称矩阵的特征值、特征向量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对角</w:t>
            </w:r>
            <w:r>
              <w:rPr>
                <w:rFonts w:hint="eastAsia"/>
                <w:szCs w:val="21"/>
              </w:rPr>
              <w:t>化，</w:t>
            </w:r>
            <w:r>
              <w:rPr>
                <w:szCs w:val="21"/>
              </w:rPr>
              <w:t>欧几里德空间的同构。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　　主要参考书目: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　　《高等代数》，北京大学数学系几何与代数教研室代数小组编，20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月第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版，高等教育出版社出版</w:t>
            </w:r>
          </w:p>
          <w:p>
            <w:pPr>
              <w:ind w:right="8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三、试题结构</w:t>
            </w:r>
          </w:p>
          <w:p>
            <w:pPr>
              <w:pStyle w:val="2"/>
              <w:spacing w:line="320" w:lineRule="exact"/>
              <w:ind w:left="197" w:right="82" w:firstLine="374"/>
              <w:rPr>
                <w:rFonts w:hint="eastAsia" w:hAnsi="宋体" w:eastAsia="Times New Roman"/>
                <w:szCs w:val="21"/>
                <w:lang/>
              </w:rPr>
            </w:pPr>
            <w:r>
              <w:rPr>
                <w:rFonts w:hint="eastAsia" w:hAnsi="宋体" w:eastAsia="Times New Roman"/>
                <w:szCs w:val="21"/>
                <w:lang/>
              </w:rPr>
              <w:t>1.考试时间：3小时</w:t>
            </w:r>
          </w:p>
          <w:p>
            <w:pPr>
              <w:pStyle w:val="2"/>
              <w:spacing w:line="320" w:lineRule="exact"/>
              <w:ind w:left="197" w:right="82" w:firstLine="374"/>
              <w:rPr>
                <w:rFonts w:hint="eastAsia" w:hAnsi="宋体" w:eastAsia="Times New Roman"/>
                <w:szCs w:val="21"/>
                <w:lang/>
              </w:rPr>
            </w:pPr>
            <w:r>
              <w:rPr>
                <w:rFonts w:hint="eastAsia" w:hAnsi="宋体" w:eastAsia="Times New Roman"/>
                <w:szCs w:val="21"/>
                <w:lang/>
              </w:rPr>
              <w:t>2.试题类型：</w:t>
            </w:r>
            <w:r>
              <w:rPr>
                <w:rFonts w:hint="eastAsia" w:hAnsi="宋体"/>
                <w:szCs w:val="21"/>
                <w:lang/>
              </w:rPr>
              <w:t xml:space="preserve"> </w:t>
            </w:r>
            <w:r>
              <w:rPr>
                <w:rFonts w:hint="eastAsia" w:hAnsi="宋体" w:eastAsia="Times New Roman"/>
                <w:szCs w:val="21"/>
                <w:lang/>
              </w:rPr>
              <w:t>填空题</w:t>
            </w:r>
            <w:r>
              <w:rPr>
                <w:rFonts w:hint="eastAsia" w:hAnsi="宋体"/>
                <w:szCs w:val="21"/>
                <w:lang/>
              </w:rPr>
              <w:t>30</w:t>
            </w:r>
            <w:r>
              <w:rPr>
                <w:rFonts w:hint="eastAsia" w:hAnsi="宋体" w:eastAsia="Times New Roman"/>
                <w:szCs w:val="21"/>
                <w:lang/>
              </w:rPr>
              <w:t>%，计算题</w:t>
            </w:r>
            <w:r>
              <w:rPr>
                <w:rFonts w:hint="eastAsia" w:hAnsi="宋体"/>
                <w:szCs w:val="21"/>
                <w:lang/>
              </w:rPr>
              <w:t>15</w:t>
            </w:r>
            <w:r>
              <w:rPr>
                <w:rFonts w:hint="eastAsia" w:hAnsi="宋体" w:eastAsia="Times New Roman"/>
                <w:szCs w:val="21"/>
                <w:lang/>
              </w:rPr>
              <w:t>%，证明题5</w:t>
            </w:r>
            <w:r>
              <w:rPr>
                <w:rFonts w:hint="eastAsia" w:hAnsi="宋体"/>
                <w:szCs w:val="21"/>
                <w:lang/>
              </w:rPr>
              <w:t>5</w:t>
            </w:r>
            <w:r>
              <w:rPr>
                <w:rFonts w:hint="eastAsia" w:hAnsi="宋体" w:eastAsia="Times New Roman"/>
                <w:szCs w:val="21"/>
                <w:lang/>
              </w:rPr>
              <w:t>%</w:t>
            </w:r>
          </w:p>
          <w:p>
            <w:pPr>
              <w:ind w:left="720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36" w:type="dxa"/>
            <w:noWrap w:val="0"/>
            <w:vAlign w:val="top"/>
          </w:tcPr>
          <w:p>
            <w:pPr>
              <w:jc w:val="center"/>
              <w:rPr>
                <w:rFonts w:eastAsia="等线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643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jc w:val="center"/>
              <w:rPr>
                <w:rFonts w:hint="eastAsia" w:eastAsia="等线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数学分析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数学分析 (上、下册，第四版)，华东师范大学数学系编，高等教育出版社出版。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spacing w:before="120" w:beforeLines="50" w:after="120" w:afterLines="50"/>
              <w:ind w:left="17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一、考试目的与要求</w:t>
            </w:r>
          </w:p>
          <w:p>
            <w:pPr>
              <w:spacing w:before="120" w:beforeLines="50" w:after="120" w:afterLines="50"/>
              <w:ind w:left="176" w:firstLine="420" w:firstLineChars="2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函数概念及性质、数列极限的概念及计算；掌握实数基本定理、函数极限概念理论及计算；掌握函数连续性概念、理论；掌握导数与微分的概念、几何意义及计算；掌握一元函数中值定理及应用；掌握不定积分计算、定积分计算及应用；掌握数值级数审敛法、反常积分审敛法；掌握函数列与函数项级数收敛概念和判别方法；掌握幂级数基本概念、基本性质和基本理论；了解傅里叶级数基本概念、基本性质和基本理论；多元函数的极限与连续；多元函数微分学；了解隐函数定理；掌握含参变量积分、变限积分和线面积分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二、考试范围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 函数： 实数概述，区间与邻域，函数概念，有界函数，单调函数，奇函数和偶函数，周期函数，复合函数，反函数，基本初等函数，初等函数。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 数列极限： 数列极限定义，收敛数列的性质及运算，单调有界数列极限存在定理，两个重要极限。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 实数的基本定理：  确界存在定理，区间套定理，Cauchy准则，聚点原理，有限覆盖定理，上下极限。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 函数极限：  极限定义、性质，Heine定理，单侧极限，Cauchy准则，无穷小量及其阶的比较，记号o， O，～，广义极限，无穷大量及其阶的比较。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5. 函数的连续性：  函数在一点连续性，单侧连续，间断点及其分类，函数在区间上的连续性，连续函数的局部有界性，保号性，有理运算。复含函数连续性，有齐闭区间上连续函数的性质，反函数连续性，初等函数的连续性。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6. 导数与微分： 导数定义，单侧导数，导函数，导数的几何意义，无穷大导数，和、差、积、商的导数，反函数的导数，复合函数的导数，初等函数的导数；微分概念，微分的几何意义，微分的运算法则，一阶微分形式的不变性，微分在近似计算中的应用，高阶导数与高阶微分，由参量方程所表示的曲线的斜率。7. 中值定理与导数应用：  费马(Fermat)定理，罗尔(Rolle)中值定理，拉格朗日(lagrange)中值定理，柯西(Cauchy)中值定理，泰勒(Taylor)定理(泰勒公式及其拉格朗日型余项)，近似计算，函数单调性的判别法，极值，最大值与最小值，曲线的凹凸性、拐点、渐近线，函数图象的讨论，罗比塔(L′Hospital)法则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8. 不定积分：  原函数与不定积分概念，基本积分表，线性运算法则，换元积分法，分部积分法，有理函数积分法，三角函数有理式的积分，几种无理函数的积分.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9. 定积分： 定积分定义，几何意义，可积的必要条件，上和、下和及其性质，可积的充要条件，闭区间上连续函数、在闭区间只有有限个间断点的有界函数、单调有界函数的可积性，定积分性质，微积分学基本定理，牛顿—莱布尼茨公式，换元积分法，分部积分法，近似计算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10. 定积分的应用：  简单平面图形面积，曲线的弧长与弧微分，曲率，已知截面面积函数的立体体积，旋转体积与侧面积，平均值，物理应用(压力、功、静力矩与重心等)。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11. 数项级数：  级数收敛与和的定义，柯西准则，收敛级数的基本性质，正项级数，比较原则，比式判别法与根式判别法，拉贝(Raabe)判别法与高斯判别法，一般项级数的绝对收敛与条件收敛，交错级数，莱不尼茨判别法，阿贝尔(Abel)判别法与狄利克雷(Dirichlet)判别法，绝对收敛级数的重排定理，条件收敛级数的黎曼(Riemann)定理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12. 反常积分：  无穷限反常积分概念，柯西准则，线性运算法则，绝对收敛，反常积分与数项级数的关系，无穷限反常积分收敛性判别法。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无界函数反常积分概念，无界函数反常积分收敛性判别法。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13. 函数列与函数项级数：  函数列与函数项级数的收敛与一致收敛概念，一致收敛的柯西准则，函数项级数的维尔斯特拉斯(Weierstrass)优级数判别法，阿贝尔判别法与狄利克雷判别法</w:t>
            </w:r>
            <w:r>
              <w:rPr>
                <w:rFonts w:hint="eastAsia" w:ascii="宋体" w:hAnsi="宋体" w:cs="宋体"/>
                <w:bCs/>
                <w:szCs w:val="21"/>
              </w:rPr>
              <w:t></w:t>
            </w:r>
            <w:r>
              <w:rPr>
                <w:rFonts w:hint="eastAsia"/>
                <w:bCs/>
                <w:szCs w:val="21"/>
              </w:rPr>
              <w:t>*，函数列极限函数与函数项级数和的连续性，逐项积分与逐项微分。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14. 幂级数：   阿贝尔第一定理，收敛半径与收敛区间，一致收敛性，收敛性，连续性逐项积分与逐项微分幂级数的四则运算。泰勒级数，泰勒展开的条件，初等函数的泰勒展开近似计算，用幂级数定义正弦、余弦函数。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15. 傅里叶(Fourier)级数：   三角级数，三角函数系的正交性，傅里叶级数、贝塞尔(Bessel)不等式，黎曼—勒贝格(Riemann-lebesgue)定理，傅里叶级数的部分和公式，按段光滑且以2π为周期的函数展开为傅里叶级数的收敛定理，奇函数与偶函数的傅里叶级数，以2L为周期的函数的傅里叶级数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16. 多元函数的极限与连续：  平面点集概念(邻域、内点、界点、开集、闭集、开域、闭域等)。平面点集的基本定理—区域套定理、聚点定理、有限覆盖定理。</w:t>
            </w:r>
            <w:r>
              <w:rPr>
                <w:rFonts w:hint="eastAsia" w:ascii="宋体" w:hAnsi="宋体" w:cs="宋体"/>
                <w:bCs/>
                <w:szCs w:val="21"/>
              </w:rPr>
              <w:t>二元函数概念。二</w:t>
            </w:r>
            <w:r>
              <w:rPr>
                <w:rFonts w:hint="eastAsia"/>
                <w:bCs/>
                <w:szCs w:val="21"/>
              </w:rPr>
              <w:t>重极限，累次极限，二元函数的连续性，复合函数的连续性定理，有界闭域上连续函数的性质。n维空间与n元函数(距离、三角形不等式、极限、连续等)。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17. 多元函数的微分学：   偏导数及其几何意义，全微分概念，全微分的几何意义，全微分存在的充分条件、全微分在近似计算中的应用，方向导数与梯度，复合函数的偏导数与全微分，一阶微分形式的不变性，高阶导数及其与顺序无关性，高阶微分，二元函数的泰勒定理，二元函数极值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18. 隐函数定理的及其应用：  隐函数概念，隐函数定理，隐函数求导。</w:t>
            </w:r>
            <w:r>
              <w:rPr>
                <w:rFonts w:hint="eastAsia" w:ascii="宋体" w:hAnsi="宋体" w:cs="宋体"/>
                <w:bCs/>
                <w:szCs w:val="21"/>
              </w:rPr>
              <w:t>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隐函数组概念，隐函数组定理，隐函数组求导，反函数组与坐标变换，函数行列式，函数相关。几何应用，条件极值与拉格朗日乘数法。</w:t>
            </w:r>
            <w:r>
              <w:rPr>
                <w:rFonts w:hint="eastAsia" w:ascii="宋体" w:hAnsi="宋体" w:cs="宋体"/>
                <w:bCs/>
                <w:szCs w:val="21"/>
              </w:rPr>
              <w:t>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19．含参量积分：   含参量积分概念，连续性、可积性与可微性，积分顺序的交换。含参量反常积分的收敛与一致收敛，一致收敛的柯西准则，维尔斯特拉斯判别法，连续性、可积性与可微性，积分顺序的交换，Γ函数与B函数。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20. 重积分：   平面图形面积，二重积分定义与存在性，二重积分性质，二重积分计算(化为累次积分)，二重积分的换元法(极坐标变换与一般变换)。三重积分定义与计算，三重积分的换元法(柱坐标变换、球坐标变换与一般变换)。重积分应用(体积，曲面面积，重心，转动惯量等)。n重积分。无界区域上及无界函数反常二重积分的收敛性概念。</w:t>
            </w:r>
          </w:p>
          <w:p>
            <w:pPr>
              <w:spacing w:before="120" w:beforeLines="50" w:after="120" w:afterLines="50"/>
              <w:ind w:left="176"/>
              <w:rPr>
                <w:rFonts w:hint="eastAsia" w:eastAsia="等线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21. 曲线积分与曲面积分：  第一型和第二型曲线积分概念与计算，格林公式，曲线积分与路径无关条件。曲面的侧，第一型和第二型曲面积分概念与计算，奥斯特罗格拉特斯基一高斯公式，斯托克斯公式、场论初步(场的概念，梯度、散度、旋度）。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三、试题结构</w:t>
            </w:r>
          </w:p>
          <w:p>
            <w:pPr>
              <w:spacing w:before="120" w:beforeLines="50" w:after="120" w:afterLines="50"/>
              <w:ind w:left="176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1.考试时间：3小时</w:t>
            </w:r>
          </w:p>
          <w:p>
            <w:pPr>
              <w:ind w:firstLine="210" w:firstLineChars="100"/>
              <w:rPr>
                <w:rFonts w:hAnsi="宋体" w:eastAsia="Times New Roman"/>
                <w:szCs w:val="21"/>
              </w:rPr>
            </w:pPr>
            <w:r>
              <w:rPr>
                <w:rFonts w:hint="eastAsia"/>
                <w:bCs/>
                <w:szCs w:val="21"/>
              </w:rPr>
              <w:t>2.试题类型：</w:t>
            </w:r>
            <w:r>
              <w:rPr>
                <w:rFonts w:hint="eastAsia" w:hAnsi="宋体" w:eastAsia="Times New Roman"/>
                <w:szCs w:val="21"/>
              </w:rPr>
              <w:t>选择题15%，填空题15%，计算题</w:t>
            </w:r>
            <w:r>
              <w:rPr>
                <w:rFonts w:hint="eastAsia" w:hAnsi="宋体"/>
                <w:szCs w:val="21"/>
              </w:rPr>
              <w:t>30</w:t>
            </w:r>
            <w:r>
              <w:rPr>
                <w:rFonts w:hint="eastAsia" w:hAnsi="宋体" w:eastAsia="Times New Roman"/>
                <w:szCs w:val="21"/>
              </w:rPr>
              <w:t>%，证明题</w:t>
            </w:r>
            <w:r>
              <w:rPr>
                <w:rFonts w:hint="eastAsia" w:hAnsi="宋体"/>
                <w:szCs w:val="21"/>
              </w:rPr>
              <w:t>40</w:t>
            </w:r>
            <w:r>
              <w:rPr>
                <w:rFonts w:hint="eastAsia" w:hAnsi="宋体" w:eastAsia="Times New Roman"/>
                <w:szCs w:val="21"/>
              </w:rPr>
              <w:t>%</w:t>
            </w:r>
          </w:p>
          <w:p>
            <w:pPr>
              <w:ind w:firstLine="280" w:firstLineChars="100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1327FC"/>
    <w:rsid w:val="002A1A02"/>
    <w:rsid w:val="002A70D3"/>
    <w:rsid w:val="002C21D7"/>
    <w:rsid w:val="00413A8D"/>
    <w:rsid w:val="004704D6"/>
    <w:rsid w:val="005F41B0"/>
    <w:rsid w:val="00651F62"/>
    <w:rsid w:val="00684D42"/>
    <w:rsid w:val="00710D1C"/>
    <w:rsid w:val="007202E2"/>
    <w:rsid w:val="00722BF0"/>
    <w:rsid w:val="007B53B0"/>
    <w:rsid w:val="008911A8"/>
    <w:rsid w:val="00901785"/>
    <w:rsid w:val="00905EB3"/>
    <w:rsid w:val="009B363B"/>
    <w:rsid w:val="00A83203"/>
    <w:rsid w:val="00AD52DF"/>
    <w:rsid w:val="00BD3E41"/>
    <w:rsid w:val="00C7046B"/>
    <w:rsid w:val="00C8560A"/>
    <w:rsid w:val="00CB2D52"/>
    <w:rsid w:val="00E00B2D"/>
    <w:rsid w:val="00E24850"/>
    <w:rsid w:val="00EF47F4"/>
    <w:rsid w:val="00FD7C6D"/>
    <w:rsid w:val="20E8061E"/>
    <w:rsid w:val="242D6025"/>
    <w:rsid w:val="2DD063FB"/>
    <w:rsid w:val="3E9C64EA"/>
    <w:rsid w:val="3FBA696D"/>
    <w:rsid w:val="56AE45AF"/>
    <w:rsid w:val="77882238"/>
    <w:rsid w:val="797E23E2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脚 Char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5"/>
    <w:semiHidden/>
    <w:uiPriority w:val="99"/>
    <w:rPr>
      <w:kern w:val="2"/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2">
    <w:name w:val="纯文本 字符"/>
    <w:link w:val="2"/>
    <w:uiPriority w:val="0"/>
    <w:rPr>
      <w:rFonts w:ascii="宋体" w:hAnsi="Courier New"/>
      <w:kern w:val="2"/>
      <w:sz w:val="21"/>
    </w:rPr>
  </w:style>
  <w:style w:type="character" w:customStyle="1" w:styleId="13">
    <w:name w:val="纯文本 字符1"/>
    <w:semiHidden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601</Words>
  <Characters>3430</Characters>
  <Lines>28</Lines>
  <Paragraphs>8</Paragraphs>
  <TotalTime>0</TotalTime>
  <ScaleCrop>false</ScaleCrop>
  <LinksUpToDate>false</LinksUpToDate>
  <CharactersWithSpaces>4023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2017-07-01T13:33:00Z</dcterms:created>
  <dc:creator>cumt_rhb@163.com</dc:creator>
  <cp:lastModifiedBy>vertesyuan</cp:lastModifiedBy>
  <cp:lastPrinted>2019-09-10T09:09:00Z</cp:lastPrinted>
  <dcterms:modified xsi:type="dcterms:W3CDTF">2022-10-09T07:05:47Z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716CE2B70183489F90DEFD7013A18DAB</vt:lpwstr>
  </property>
</Properties>
</file>