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《控制工程基础》考试大纲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机械工程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控制工程基础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测试考生对控制工程</w:t>
            </w:r>
            <w:r>
              <w:rPr>
                <w:sz w:val="18"/>
                <w:szCs w:val="18"/>
              </w:rPr>
              <w:t>的主要内容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(1)</w:t>
            </w:r>
            <w:r>
              <w:rPr>
                <w:rFonts w:hint="eastAsia" w:ascii="宋体" w:hAnsi="宋体" w:cs="宋体"/>
                <w:szCs w:val="21"/>
              </w:rPr>
              <w:t>控制系统的模型建立；</w:t>
            </w:r>
            <w:r>
              <w:rPr>
                <w:rFonts w:ascii="宋体" w:hAnsi="宋体" w:cs="宋体"/>
                <w:szCs w:val="21"/>
              </w:rPr>
              <w:t>(2)</w:t>
            </w:r>
            <w:r>
              <w:rPr>
                <w:rFonts w:hint="eastAsia" w:ascii="宋体" w:hAnsi="宋体" w:cs="宋体"/>
                <w:szCs w:val="21"/>
              </w:rPr>
              <w:t>系统稳定性的分析；</w:t>
            </w:r>
            <w:r>
              <w:rPr>
                <w:rFonts w:ascii="宋体" w:hAnsi="宋体" w:cs="宋体"/>
                <w:szCs w:val="21"/>
              </w:rPr>
              <w:t>(3)</w:t>
            </w:r>
            <w:r>
              <w:rPr>
                <w:rFonts w:hint="eastAsia" w:ascii="宋体" w:hAnsi="宋体" w:cs="宋体"/>
                <w:szCs w:val="21"/>
              </w:rPr>
              <w:t>系统时域分析；</w:t>
            </w:r>
            <w:r>
              <w:rPr>
                <w:rFonts w:ascii="宋体" w:hAnsi="宋体" w:cs="宋体"/>
                <w:szCs w:val="21"/>
              </w:rPr>
              <w:t>(4)</w:t>
            </w:r>
            <w:r>
              <w:rPr>
                <w:rFonts w:hint="eastAsia" w:ascii="宋体" w:hAnsi="宋体" w:cs="宋体"/>
                <w:szCs w:val="21"/>
              </w:rPr>
              <w:t>系统频域分析；</w:t>
            </w:r>
            <w:r>
              <w:rPr>
                <w:rFonts w:ascii="宋体" w:hAnsi="宋体" w:cs="宋体"/>
                <w:szCs w:val="21"/>
              </w:rPr>
              <w:t>(5)PID</w:t>
            </w:r>
            <w:r>
              <w:rPr>
                <w:rFonts w:hint="eastAsia" w:ascii="宋体" w:hAnsi="宋体" w:cs="宋体"/>
                <w:szCs w:val="21"/>
              </w:rPr>
              <w:t>校正。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要求考生基本概念准确记忆，主要</w:t>
            </w:r>
            <w:r>
              <w:rPr>
                <w:sz w:val="18"/>
                <w:szCs w:val="18"/>
              </w:rPr>
              <w:t>原理</w:t>
            </w:r>
            <w:r>
              <w:rPr>
                <w:rFonts w:hint="eastAsia"/>
                <w:sz w:val="18"/>
                <w:szCs w:val="18"/>
              </w:rPr>
              <w:t>灵活</w:t>
            </w:r>
            <w:r>
              <w:rPr>
                <w:sz w:val="18"/>
                <w:szCs w:val="18"/>
              </w:rPr>
              <w:t>运用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11"/>
              <w:spacing w:before="156" w:beforeLines="50"/>
              <w:ind w:left="420" w:left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分）：</w:t>
            </w:r>
          </w:p>
          <w:p>
            <w:pPr>
              <w:pStyle w:val="11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内容比例：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11"/>
              <w:ind w:left="420" w:leftChars="200" w:firstLine="450" w:firstLineChars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控制系统</w:t>
            </w:r>
            <w:r>
              <w:rPr>
                <w:sz w:val="18"/>
                <w:szCs w:val="18"/>
              </w:rPr>
              <w:t>基本概念</w:t>
            </w:r>
            <w:r>
              <w:rPr>
                <w:rFonts w:hint="eastAsia"/>
                <w:sz w:val="18"/>
                <w:szCs w:val="18"/>
              </w:rPr>
              <w:t xml:space="preserve">                  约9分</w:t>
            </w:r>
          </w:p>
          <w:p>
            <w:pPr>
              <w:pStyle w:val="11"/>
              <w:ind w:left="420" w:leftChars="200" w:firstLine="450" w:firstLineChars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控制系统的数学模型                约16分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控制系统的分析                    约50分</w:t>
            </w:r>
          </w:p>
          <w:p>
            <w:pPr>
              <w:pStyle w:val="11"/>
              <w:ind w:left="420" w:leftChars="200" w:firstLine="450" w:firstLineChars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控制系统的稳定性分析              约16分</w:t>
            </w:r>
          </w:p>
          <w:p>
            <w:pPr>
              <w:pStyle w:val="11"/>
              <w:ind w:left="420" w:leftChars="200" w:firstLine="450" w:firstLineChars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控制系统的校正与综合              约9分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．判断题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after="312" w:afterLines="100"/>
              <w:ind w:firstLine="810" w:firstLineChars="4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spacing w:before="312" w:beforeLine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before="312" w:beforeLines="100" w:after="156" w:afterLines="50"/>
              <w:rPr>
                <w:sz w:val="21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 xml:space="preserve">   (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一</w:t>
            </w:r>
            <w:r>
              <w:rPr>
                <w:rFonts w:hAnsi="宋体" w:cs="宋体"/>
                <w:b/>
                <w:sz w:val="18"/>
                <w:szCs w:val="18"/>
              </w:rPr>
              <w:t xml:space="preserve">)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控制系统的基本概念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、了解人工控制与自动控制的工作原理。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、了解控制系统的分类及特点。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、了解反馈控制系统的特点及基本组成。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宋体"/>
                <w:szCs w:val="21"/>
              </w:rPr>
              <w:t>、了解对控制系统的基本要求。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宋体"/>
                <w:szCs w:val="21"/>
              </w:rPr>
              <w:t>、了解控制理论在机械工程中的应用。</w:t>
            </w:r>
          </w:p>
          <w:p>
            <w:pPr>
              <w:pStyle w:val="2"/>
              <w:spacing w:before="312" w:beforeLines="100" w:after="156" w:afterLines="50"/>
              <w:ind w:firstLine="266" w:firstLineChars="147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>(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二</w:t>
            </w:r>
            <w:r>
              <w:rPr>
                <w:rFonts w:hAnsi="宋体" w:cs="宋体"/>
                <w:b/>
                <w:sz w:val="18"/>
                <w:szCs w:val="18"/>
              </w:rPr>
              <w:t xml:space="preserve">)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 xml:space="preserve">控制系统的数学模型 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、掌握控制系统的微分方程。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、熟悉控制系统的传递函数。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、掌握控制系统方框图及其等效变换。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、掌握闭环控制系统的传递函数。</w:t>
            </w:r>
          </w:p>
          <w:p>
            <w:pPr>
              <w:pStyle w:val="2"/>
              <w:spacing w:before="312" w:beforeLines="100" w:after="156" w:afterLines="50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>(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三</w:t>
            </w:r>
            <w:r>
              <w:rPr>
                <w:rFonts w:hAnsi="宋体" w:cs="宋体"/>
                <w:b/>
                <w:sz w:val="18"/>
                <w:szCs w:val="18"/>
              </w:rPr>
              <w:t xml:space="preserve">)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 xml:space="preserve">控制系统的分析 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 xml:space="preserve">、控制系统的时域分析法 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(1)</w:t>
            </w:r>
            <w:r>
              <w:rPr>
                <w:rFonts w:hint="eastAsia" w:ascii="Times New Roman" w:hAnsi="Times New Roman"/>
                <w:szCs w:val="21"/>
              </w:rPr>
              <w:t>、了解时间响应及其典型输入信号。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(2)</w:t>
            </w:r>
            <w:r>
              <w:rPr>
                <w:rFonts w:hint="eastAsia" w:ascii="Times New Roman" w:hAnsi="Times New Roman"/>
                <w:szCs w:val="21"/>
              </w:rPr>
              <w:t>、熟悉系统响应性能指标。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(3)</w:t>
            </w:r>
            <w:r>
              <w:rPr>
                <w:rFonts w:hint="eastAsia" w:ascii="Times New Roman" w:hAnsi="Times New Roman"/>
                <w:szCs w:val="21"/>
              </w:rPr>
              <w:t>、掌握一阶系统的时域分析。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(4)</w:t>
            </w:r>
            <w:r>
              <w:rPr>
                <w:rFonts w:hint="eastAsia" w:ascii="Times New Roman" w:hAnsi="Times New Roman"/>
                <w:szCs w:val="21"/>
              </w:rPr>
              <w:t>、掌握二阶系统的时域分析。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(5)</w:t>
            </w:r>
            <w:r>
              <w:rPr>
                <w:rFonts w:hint="eastAsia" w:ascii="Times New Roman" w:hAnsi="Times New Roman"/>
                <w:szCs w:val="21"/>
              </w:rPr>
              <w:t>、掌握稳态误差分析与计算。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 xml:space="preserve">、控制系统的频域分析法 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(1)</w:t>
            </w:r>
            <w:r>
              <w:rPr>
                <w:rFonts w:hint="eastAsia" w:ascii="Times New Roman" w:hAnsi="Times New Roman"/>
                <w:szCs w:val="21"/>
              </w:rPr>
              <w:t>、了解频率特性概述。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(2)</w:t>
            </w:r>
            <w:r>
              <w:rPr>
                <w:rFonts w:hint="eastAsia" w:ascii="Times New Roman" w:hAnsi="Times New Roman"/>
                <w:szCs w:val="21"/>
              </w:rPr>
              <w:t>、熟悉典型环节的频率特性。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(3)</w:t>
            </w:r>
            <w:r>
              <w:rPr>
                <w:rFonts w:hint="eastAsia" w:ascii="Times New Roman" w:hAnsi="Times New Roman"/>
                <w:szCs w:val="21"/>
              </w:rPr>
              <w:t>、熟悉开环频率特性曲线的绘制。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(4)</w:t>
            </w:r>
            <w:r>
              <w:rPr>
                <w:rFonts w:hint="eastAsia" w:ascii="Times New Roman" w:hAnsi="Times New Roman"/>
                <w:szCs w:val="21"/>
              </w:rPr>
              <w:t>、掌握闭环控制系统频率特性的分析。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(5)</w:t>
            </w:r>
            <w:r>
              <w:rPr>
                <w:rFonts w:hint="eastAsia" w:ascii="Times New Roman" w:hAnsi="Times New Roman"/>
                <w:szCs w:val="21"/>
              </w:rPr>
              <w:t>、掌握闭环控制系统性能分析。</w:t>
            </w:r>
          </w:p>
          <w:p>
            <w:pPr>
              <w:pStyle w:val="2"/>
              <w:spacing w:before="312" w:beforeLines="100" w:after="156" w:afterLines="50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>(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四</w:t>
            </w:r>
            <w:r>
              <w:rPr>
                <w:rFonts w:hAnsi="宋体" w:cs="宋体"/>
                <w:b/>
                <w:sz w:val="18"/>
                <w:szCs w:val="18"/>
              </w:rPr>
              <w:t xml:space="preserve">)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 xml:space="preserve">控制系统的稳定性分析 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、了解系统稳定性的基本概念。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、掌握系统稳定的条件。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、掌握</w:t>
            </w:r>
            <w:r>
              <w:rPr>
                <w:rFonts w:ascii="Times New Roman" w:hAnsi="Times New Roman"/>
                <w:szCs w:val="21"/>
              </w:rPr>
              <w:t xml:space="preserve"> Routh(</w:t>
            </w:r>
            <w:r>
              <w:rPr>
                <w:rFonts w:hint="eastAsia" w:ascii="Times New Roman" w:hAnsi="Times New Roman"/>
                <w:szCs w:val="21"/>
              </w:rPr>
              <w:t>劳斯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稳定判据与胡尔维茨稳定判据。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、掌握</w:t>
            </w:r>
            <w:r>
              <w:rPr>
                <w:rFonts w:ascii="Times New Roman" w:hAnsi="Times New Roman"/>
                <w:szCs w:val="21"/>
              </w:rPr>
              <w:t xml:space="preserve"> Nyquist(</w:t>
            </w:r>
            <w:r>
              <w:rPr>
                <w:rFonts w:hint="eastAsia" w:ascii="Times New Roman" w:hAnsi="Times New Roman"/>
                <w:szCs w:val="21"/>
              </w:rPr>
              <w:t>乃奎斯特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斯稳定判据。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、掌握对数频率（</w:t>
            </w:r>
            <w:r>
              <w:rPr>
                <w:rFonts w:ascii="Times New Roman" w:hAnsi="Times New Roman"/>
                <w:szCs w:val="21"/>
              </w:rPr>
              <w:t>Bode</w:t>
            </w:r>
            <w:r>
              <w:rPr>
                <w:rFonts w:hint="eastAsia" w:ascii="Times New Roman" w:hAnsi="Times New Roman"/>
                <w:szCs w:val="21"/>
              </w:rPr>
              <w:t>）稳定判据。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、系统的相对稳定性。</w:t>
            </w:r>
          </w:p>
          <w:p>
            <w:pPr>
              <w:pStyle w:val="2"/>
              <w:spacing w:before="312" w:beforeLines="100" w:after="156" w:afterLines="50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>(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五</w:t>
            </w:r>
            <w:r>
              <w:rPr>
                <w:rFonts w:hAnsi="宋体" w:cs="宋体"/>
                <w:b/>
                <w:sz w:val="18"/>
                <w:szCs w:val="18"/>
              </w:rPr>
              <w:t xml:space="preserve">)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 xml:space="preserve">控制系统的校正与综合 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、了解系统的校正概述。</w:t>
            </w:r>
          </w:p>
          <w:p>
            <w:pPr>
              <w:pStyle w:val="11"/>
              <w:ind w:left="420" w:leftChars="200"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、掌握</w:t>
            </w:r>
            <w:r>
              <w:rPr>
                <w:rFonts w:ascii="Times New Roman" w:hAnsi="Times New Roman"/>
                <w:szCs w:val="21"/>
              </w:rPr>
              <w:t>PID</w:t>
            </w:r>
            <w:r>
              <w:rPr>
                <w:rFonts w:hint="eastAsia" w:ascii="Times New Roman" w:hAnsi="Times New Roman"/>
                <w:szCs w:val="21"/>
              </w:rPr>
              <w:t>校正。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、林海鹏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机械控制工程基础</w:t>
            </w:r>
            <w:r>
              <w:rPr>
                <w:sz w:val="18"/>
                <w:szCs w:val="18"/>
              </w:rPr>
              <w:t>[M].</w:t>
            </w:r>
            <w:r>
              <w:rPr>
                <w:rFonts w:hint="eastAsia"/>
                <w:sz w:val="18"/>
                <w:szCs w:val="18"/>
              </w:rPr>
              <w:t>北京：中国电力出版社，</w:t>
            </w:r>
            <w:r>
              <w:rPr>
                <w:sz w:val="18"/>
                <w:szCs w:val="18"/>
              </w:rPr>
              <w:t>2013.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、董玉红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机械工程控制基础</w:t>
            </w:r>
            <w:r>
              <w:rPr>
                <w:sz w:val="18"/>
                <w:szCs w:val="18"/>
              </w:rPr>
              <w:t>[M].</w:t>
            </w:r>
            <w:r>
              <w:rPr>
                <w:rFonts w:hint="eastAsia"/>
                <w:sz w:val="18"/>
                <w:szCs w:val="18"/>
              </w:rPr>
              <w:t>哈尔滨：哈尔滨工业大学出版社，</w:t>
            </w:r>
            <w:r>
              <w:rPr>
                <w:sz w:val="18"/>
                <w:szCs w:val="18"/>
              </w:rPr>
              <w:t>2003.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、杨叔子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机械工程控制基础</w:t>
            </w:r>
            <w:r>
              <w:rPr>
                <w:sz w:val="18"/>
                <w:szCs w:val="18"/>
              </w:rPr>
              <w:t>[M].</w:t>
            </w:r>
            <w:r>
              <w:rPr>
                <w:rFonts w:hint="eastAsia"/>
                <w:sz w:val="18"/>
                <w:szCs w:val="18"/>
              </w:rPr>
              <w:t>武汉：华中科技大学出版社，</w:t>
            </w:r>
            <w:r>
              <w:rPr>
                <w:sz w:val="18"/>
                <w:szCs w:val="18"/>
              </w:rPr>
              <w:t>2005.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A47AC7"/>
    <w:rsid w:val="57F2682C"/>
    <w:rsid w:val="699B6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Char Char"/>
    <w:link w:val="3"/>
    <w:uiPriority w:val="0"/>
    <w:rPr>
      <w:rFonts w:cs="Times New Roman"/>
      <w:sz w:val="18"/>
      <w:szCs w:val="18"/>
    </w:rPr>
  </w:style>
  <w:style w:type="character" w:customStyle="1" w:styleId="10">
    <w:name w:val="页眉 Char Char"/>
    <w:link w:val="4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197</Words>
  <Characters>1124</Characters>
  <Lines>9</Lines>
  <Paragraphs>2</Paragraphs>
  <TotalTime>0</TotalTime>
  <ScaleCrop>false</ScaleCrop>
  <LinksUpToDate>false</LinksUpToDate>
  <CharactersWithSpaces>1319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2022-10-10T03:25:30Z</dcterms:modified>
  <dc:title>《高等代数》考试大纲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CF561F306C4D438D91230991A44C2740</vt:lpwstr>
  </property>
</Properties>
</file>