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jc w:val="both"/>
        <w:rPr>
          <w:rFonts w:ascii="黑体" w:hAnsi="黑体" w:eastAsia="黑体"/>
          <w:b/>
          <w:color w:val="252525"/>
          <w:sz w:val="36"/>
          <w:szCs w:val="36"/>
        </w:rPr>
      </w:pPr>
      <w:r>
        <w:rPr>
          <w:rFonts w:hint="eastAsia" w:ascii="黑体" w:hAnsi="黑体" w:eastAsia="黑体"/>
          <w:b/>
          <w:color w:val="252525"/>
          <w:sz w:val="36"/>
          <w:szCs w:val="36"/>
        </w:rPr>
        <w:t>西安石油大学202</w:t>
      </w:r>
      <w:r>
        <w:rPr>
          <w:rFonts w:hint="eastAsia" w:ascii="黑体" w:hAnsi="黑体" w:eastAsia="黑体"/>
          <w:b/>
          <w:color w:val="252525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color w:val="252525"/>
          <w:sz w:val="36"/>
          <w:szCs w:val="36"/>
        </w:rPr>
        <w:t>年硕士</w:t>
      </w:r>
      <w:r>
        <w:rPr>
          <w:rFonts w:hint="eastAsia" w:ascii="黑体" w:hAnsi="黑体" w:eastAsia="黑体"/>
          <w:b/>
          <w:color w:val="252525"/>
          <w:sz w:val="36"/>
          <w:szCs w:val="36"/>
          <w:lang w:val="en-US" w:eastAsia="zh-CN"/>
        </w:rPr>
        <w:t>研究生</w:t>
      </w:r>
      <w:r>
        <w:rPr>
          <w:rFonts w:ascii="黑体" w:hAnsi="黑体" w:eastAsia="黑体"/>
          <w:b/>
          <w:color w:val="252525"/>
          <w:sz w:val="36"/>
          <w:szCs w:val="36"/>
        </w:rPr>
        <w:t>招生</w:t>
      </w:r>
      <w:r>
        <w:rPr>
          <w:rFonts w:hint="eastAsia" w:ascii="黑体" w:hAnsi="黑体" w:eastAsia="黑体"/>
          <w:b/>
          <w:color w:val="252525"/>
          <w:sz w:val="36"/>
          <w:szCs w:val="36"/>
        </w:rPr>
        <w:t>考试</w:t>
      </w:r>
    </w:p>
    <w:p>
      <w:pPr>
        <w:spacing w:line="360" w:lineRule="auto"/>
        <w:ind w:firstLine="1807" w:firstLineChars="500"/>
        <w:rPr>
          <w:rFonts w:ascii="黑体" w:hAnsi="黑体" w:eastAsia="黑体"/>
          <w:b/>
          <w:color w:val="252525"/>
          <w:sz w:val="36"/>
          <w:szCs w:val="36"/>
          <w:u w:val="single"/>
        </w:rPr>
      </w:pPr>
      <w:r>
        <w:rPr>
          <w:rFonts w:ascii="黑体" w:hAnsi="黑体" w:eastAsia="黑体"/>
          <w:b/>
          <w:color w:val="252525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b/>
          <w:color w:val="252525"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b/>
          <w:color w:val="252525"/>
          <w:sz w:val="36"/>
          <w:szCs w:val="36"/>
          <w:u w:val="single"/>
          <w:lang w:eastAsia="zh-CN"/>
        </w:rPr>
        <w:t>（</w:t>
      </w:r>
      <w:r>
        <w:rPr>
          <w:rFonts w:hint="eastAsia" w:ascii="黑体" w:hAnsi="黑体" w:eastAsia="黑体"/>
          <w:b/>
          <w:color w:val="252525"/>
          <w:sz w:val="36"/>
          <w:szCs w:val="36"/>
          <w:u w:val="single"/>
        </w:rPr>
        <w:t>834</w:t>
      </w:r>
      <w:r>
        <w:rPr>
          <w:rFonts w:hint="eastAsia" w:ascii="黑体" w:hAnsi="黑体" w:eastAsia="黑体"/>
          <w:b/>
          <w:color w:val="252525"/>
          <w:sz w:val="36"/>
          <w:szCs w:val="36"/>
          <w:u w:val="single"/>
          <w:lang w:eastAsia="zh-CN"/>
        </w:rPr>
        <w:t>）</w:t>
      </w:r>
      <w:r>
        <w:rPr>
          <w:rFonts w:ascii="黑体" w:hAnsi="黑体" w:eastAsia="黑体"/>
          <w:b/>
          <w:color w:val="252525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b/>
          <w:color w:val="252525"/>
          <w:sz w:val="36"/>
          <w:szCs w:val="36"/>
          <w:u w:val="single"/>
        </w:rPr>
        <w:t xml:space="preserve">电路         </w:t>
      </w:r>
      <w:r>
        <w:rPr>
          <w:rFonts w:hint="eastAsia" w:ascii="黑体" w:hAnsi="黑体" w:eastAsia="黑体"/>
          <w:b/>
          <w:color w:val="333333"/>
          <w:sz w:val="36"/>
          <w:szCs w:val="36"/>
        </w:rPr>
        <w:t>考试大纲</w:t>
      </w:r>
    </w:p>
    <w:p>
      <w:pPr>
        <w:spacing w:line="360" w:lineRule="auto"/>
        <w:rPr>
          <w:rFonts w:ascii="黑体" w:eastAsia="黑体"/>
          <w:b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一、考察目标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掌握电路的基本概念、模型和定律；掌握电阻电路、动态电路的电路分析方法，能够建立电路的数学模型，并进行分析计算；能够利用电路相关知识解决工程问题。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二、考试主要内容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Theme="minorEastAsia"/>
          <w:kern w:val="0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>电路基本概念、基本模型和基本定律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</w:t>
      </w:r>
      <w:r>
        <w:rPr>
          <w:rFonts w:hAnsi="仿宋" w:eastAsia="仿宋"/>
          <w:sz w:val="28"/>
          <w:szCs w:val="28"/>
        </w:rPr>
        <w:t>电路和电路模型、电压电流的参考方向、电功率、电阻元件、电感元件、电容元件、电压源和电流源、受控电源、基尔霍夫定律。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hAnsi="仿宋" w:eastAsia="仿宋"/>
          <w:sz w:val="28"/>
          <w:szCs w:val="28"/>
        </w:rPr>
        <w:t>电阻电路等效变换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</w:t>
      </w:r>
      <w:r>
        <w:rPr>
          <w:rFonts w:hAnsi="仿宋" w:eastAsia="仿宋"/>
          <w:sz w:val="28"/>
          <w:szCs w:val="28"/>
        </w:rPr>
        <w:t>电阻的串并联、电压源和电流源的串并联、实际电压源和实际电流源模型及其等效变换。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hAnsi="仿宋" w:eastAsia="仿宋"/>
          <w:sz w:val="28"/>
          <w:szCs w:val="28"/>
        </w:rPr>
        <w:t>电阻电路的分析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</w:t>
      </w:r>
      <w:r>
        <w:rPr>
          <w:rFonts w:hAnsi="仿宋" w:eastAsia="仿宋"/>
          <w:sz w:val="28"/>
          <w:szCs w:val="28"/>
        </w:rPr>
        <w:t>支路电流法、网孔电流法、结点电压法。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hAnsi="仿宋" w:eastAsia="仿宋"/>
          <w:sz w:val="28"/>
          <w:szCs w:val="28"/>
        </w:rPr>
        <w:t>电路定理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</w:t>
      </w:r>
      <w:r>
        <w:rPr>
          <w:rFonts w:hAnsi="仿宋" w:eastAsia="仿宋"/>
          <w:sz w:val="28"/>
          <w:szCs w:val="28"/>
        </w:rPr>
        <w:t>叠加定理、戴维南定理、诺顿定理、最大功率传递定理。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5. </w:t>
      </w:r>
      <w:r>
        <w:rPr>
          <w:rFonts w:hAnsi="仿宋" w:eastAsia="仿宋"/>
          <w:sz w:val="28"/>
          <w:szCs w:val="28"/>
        </w:rPr>
        <w:t>一阶电路和二阶电路的时域分析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</w:t>
      </w:r>
      <w:r>
        <w:rPr>
          <w:rFonts w:hAnsi="仿宋" w:eastAsia="仿宋"/>
          <w:sz w:val="28"/>
          <w:szCs w:val="28"/>
        </w:rPr>
        <w:t>电感和电容元件的串并联、电感和电容元件的伏安关系、一阶电路的响应（零输入响应、零状态响应、完全响应）、一阶电路的三要素法、二阶电路的响应（零输入响应、零状态响应、完全响应）。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>正弦稳态电路的分析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</w:t>
      </w:r>
      <w:r>
        <w:rPr>
          <w:rFonts w:hAnsi="仿宋" w:eastAsia="仿宋"/>
          <w:sz w:val="28"/>
          <w:szCs w:val="28"/>
        </w:rPr>
        <w:t>相量法、电路定理的相量形式、阻抗（导纳）、相量图、正弦稳态电路分析、平均功率、无功功率、视在功率、功率因数、功率因数角、最大功率传输。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7. </w:t>
      </w:r>
      <w:r>
        <w:rPr>
          <w:rFonts w:hAnsi="仿宋" w:eastAsia="仿宋"/>
          <w:sz w:val="28"/>
          <w:szCs w:val="28"/>
        </w:rPr>
        <w:t>耦合电感电路分析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</w:t>
      </w:r>
      <w:r>
        <w:rPr>
          <w:rFonts w:hAnsi="仿宋" w:eastAsia="仿宋"/>
          <w:sz w:val="28"/>
          <w:szCs w:val="28"/>
        </w:rPr>
        <w:t>互感、含有耦合电感电路、变压器电路。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>电路的频率响应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</w:t>
      </w:r>
      <w:r>
        <w:rPr>
          <w:rFonts w:hAnsi="仿宋" w:eastAsia="仿宋"/>
          <w:sz w:val="28"/>
          <w:szCs w:val="28"/>
        </w:rPr>
        <w:t>网络函数、</w:t>
      </w:r>
      <w:r>
        <w:rPr>
          <w:rFonts w:eastAsia="仿宋"/>
          <w:sz w:val="28"/>
          <w:szCs w:val="28"/>
        </w:rPr>
        <w:t>RLC串联电路谐振及其频率响应、滤波器。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9.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三相电路</w:t>
      </w:r>
    </w:p>
    <w:p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三相电路（Y和</w:t>
      </w:r>
      <w:r>
        <w:rPr>
          <w:rFonts w:hAnsi="仿宋" w:eastAsia="仿宋"/>
          <w:sz w:val="28"/>
          <w:szCs w:val="28"/>
        </w:rPr>
        <w:t>△</w:t>
      </w:r>
      <w:r>
        <w:rPr>
          <w:rFonts w:eastAsia="仿宋"/>
          <w:sz w:val="28"/>
          <w:szCs w:val="28"/>
        </w:rPr>
        <w:t>）</w:t>
      </w:r>
      <w:r>
        <w:rPr>
          <w:rFonts w:hAnsi="仿宋" w:eastAsia="仿宋"/>
          <w:sz w:val="28"/>
          <w:szCs w:val="28"/>
        </w:rPr>
        <w:t>、线电压、线电流、相电压、相电流、功率计算。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>、考试形式及试卷结构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考试为闭卷和笔试形式，试卷满分为</w:t>
      </w:r>
      <w:r>
        <w:rPr>
          <w:rFonts w:eastAsia="仿宋"/>
          <w:sz w:val="28"/>
          <w:szCs w:val="28"/>
        </w:rPr>
        <w:t>150</w:t>
      </w:r>
      <w:r>
        <w:rPr>
          <w:rFonts w:hint="eastAsia" w:eastAsia="仿宋" w:cs="仿宋"/>
          <w:sz w:val="28"/>
          <w:szCs w:val="28"/>
        </w:rPr>
        <w:t>分，考试时间为</w:t>
      </w:r>
      <w:r>
        <w:rPr>
          <w:rFonts w:eastAsia="仿宋"/>
          <w:sz w:val="28"/>
          <w:szCs w:val="28"/>
        </w:rPr>
        <w:t>180</w:t>
      </w:r>
      <w:r>
        <w:rPr>
          <w:rFonts w:hint="eastAsia" w:eastAsia="仿宋" w:cs="仿宋"/>
          <w:sz w:val="28"/>
          <w:szCs w:val="28"/>
        </w:rPr>
        <w:t>分钟，题型结构为填空和计算题。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参考书目：</w:t>
      </w:r>
    </w:p>
    <w:p>
      <w:pPr>
        <w:widowControl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邱关源 电路（第5版）高等教育出版社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，2011年。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（2）李瀚荪，《电路分析基础》（第五版），高等教育出版社，2017年。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负责人签字：                         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GYyMGZlNzFjNzQ0NTU4MjAxMDE2OTQ3OWE0NzAifQ=="/>
  </w:docVars>
  <w:rsids>
    <w:rsidRoot w:val="1CF90E83"/>
    <w:rsid w:val="1CF90E83"/>
    <w:rsid w:val="38255711"/>
    <w:rsid w:val="621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2019-09-17T03:36:00Z</dcterms:created>
  <dc:creator>码头喇叭</dc:creator>
  <cp:lastModifiedBy>杨沁宇</cp:lastModifiedBy>
  <dcterms:modified xsi:type="dcterms:W3CDTF">2022-09-14T01:51:31Z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A7DB96CF0A2C4368A2F100012DCA4C6A</vt:lpwstr>
  </property>
</Properties>
</file>