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湖南农业大学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202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年硕士研究生招生考试</w:t>
      </w:r>
    </w:p>
    <w:p>
      <w:pPr>
        <w:spacing w:before="240" w:beforeLines="100" w:after="240" w:afterLines="100" w:line="360" w:lineRule="auto"/>
        <w:jc w:val="center"/>
        <w:rPr>
          <w:rFonts w:hint="eastAsia" w:ascii="黑体" w:hAnsi="黑体" w:eastAsia="黑体" w:cs="黑体"/>
          <w:b w:val="0"/>
          <w:bCs w:val="0"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6"/>
          <w:szCs w:val="36"/>
          <w:lang w:eastAsia="zh-CN"/>
        </w:rPr>
        <w:t>《作物生理学》</w:t>
      </w:r>
      <w:r>
        <w:rPr>
          <w:rFonts w:hint="eastAsia" w:ascii="黑体" w:hAnsi="黑体" w:eastAsia="黑体" w:cs="黑体"/>
          <w:b w:val="0"/>
          <w:bCs w:val="0"/>
          <w:color w:val="000000"/>
          <w:sz w:val="36"/>
          <w:szCs w:val="36"/>
        </w:rPr>
        <w:t>考试大纲</w:t>
      </w:r>
    </w:p>
    <w:bookmarkEnd w:id="0"/>
    <w:p>
      <w:pPr>
        <w:spacing w:line="324" w:lineRule="auto"/>
        <w:ind w:firstLine="482" w:firstLineChars="200"/>
        <w:rPr>
          <w:rFonts w:hint="eastAsia" w:ascii="仿宋_GB2312" w:eastAsia="仿宋_GB2312"/>
          <w:b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b/>
          <w:color w:val="000000"/>
          <w:sz w:val="24"/>
          <w:szCs w:val="24"/>
        </w:rPr>
        <w:t>Ⅰ．考试性质</w:t>
      </w:r>
    </w:p>
    <w:p>
      <w:pPr>
        <w:spacing w:line="324" w:lineRule="auto"/>
        <w:ind w:firstLine="480" w:firstLineChars="200"/>
        <w:rPr>
          <w:rFonts w:hint="eastAsia" w:ascii="仿宋_GB2312" w:hAnsi="宋体" w:eastAsia="仿宋_GB2312"/>
          <w:color w:val="000000"/>
          <w:sz w:val="24"/>
          <w:szCs w:val="24"/>
          <w:lang w:eastAsia="zh-CN"/>
        </w:rPr>
      </w:pPr>
      <w:r>
        <w:rPr>
          <w:rFonts w:hint="eastAsia" w:ascii="仿宋_GB2312" w:hAnsi="宋体" w:eastAsia="仿宋_GB2312"/>
          <w:color w:val="000000"/>
          <w:sz w:val="24"/>
          <w:szCs w:val="24"/>
          <w:lang w:eastAsia="zh-CN"/>
        </w:rPr>
        <w:t>作物生理学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>是为</w:t>
      </w:r>
      <w:r>
        <w:rPr>
          <w:rFonts w:hint="eastAsia" w:ascii="仿宋_GB2312" w:hAnsi="宋体" w:eastAsia="仿宋_GB2312"/>
          <w:color w:val="000000"/>
          <w:sz w:val="24"/>
          <w:szCs w:val="24"/>
          <w:lang w:eastAsia="zh-CN"/>
        </w:rPr>
        <w:t>作物学相关专业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>招收硕士研究生而设置的具有选拔性质的招生考试科目，其目的是科学、公平、有效地测试考生掌握大学本科阶段</w:t>
      </w:r>
      <w:r>
        <w:rPr>
          <w:rFonts w:hint="eastAsia" w:ascii="仿宋_GB2312" w:eastAsia="仿宋_GB2312"/>
          <w:color w:val="000000"/>
          <w:sz w:val="24"/>
          <w:szCs w:val="24"/>
          <w:lang w:eastAsia="zh-CN"/>
        </w:rPr>
        <w:t>作物生理学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>的基本知识、基本理论，以及运用</w:t>
      </w:r>
      <w:r>
        <w:rPr>
          <w:rFonts w:hint="eastAsia" w:ascii="仿宋_GB2312" w:hAnsi="宋体" w:eastAsia="仿宋_GB2312"/>
          <w:color w:val="000000"/>
          <w:sz w:val="24"/>
          <w:szCs w:val="24"/>
          <w:lang w:eastAsia="zh-CN"/>
        </w:rPr>
        <w:t>这些知识、理论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>分析和解决问题的能力，评价的标准是</w:t>
      </w:r>
      <w:r>
        <w:rPr>
          <w:rFonts w:hint="eastAsia" w:ascii="仿宋_GB2312" w:hAnsi="宋体" w:eastAsia="仿宋_GB2312"/>
          <w:color w:val="000000"/>
          <w:sz w:val="24"/>
          <w:szCs w:val="24"/>
          <w:lang w:eastAsia="zh-CN"/>
        </w:rPr>
        <w:t>植物生产类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>本科毕业生能达到的及格或及格以上水平，以保证被录取者具有</w:t>
      </w:r>
      <w:r>
        <w:rPr>
          <w:rFonts w:hint="eastAsia" w:ascii="仿宋_GB2312" w:hAnsi="宋体" w:eastAsia="仿宋_GB2312"/>
          <w:color w:val="000000"/>
          <w:sz w:val="24"/>
          <w:szCs w:val="24"/>
          <w:lang w:eastAsia="zh-CN"/>
        </w:rPr>
        <w:t>作物学专业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>基本的理论素质</w:t>
      </w:r>
      <w:r>
        <w:rPr>
          <w:rFonts w:hint="eastAsia" w:ascii="仿宋_GB2312" w:hAnsi="宋体" w:eastAsia="仿宋_GB2312"/>
          <w:color w:val="000000"/>
          <w:sz w:val="24"/>
          <w:szCs w:val="24"/>
          <w:lang w:eastAsia="zh-CN"/>
        </w:rPr>
        <w:t>和知识水平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>，并有利于</w:t>
      </w:r>
      <w:r>
        <w:rPr>
          <w:rFonts w:hint="eastAsia" w:ascii="仿宋_GB2312" w:hAnsi="宋体" w:eastAsia="仿宋_GB2312"/>
          <w:color w:val="000000"/>
          <w:sz w:val="24"/>
          <w:szCs w:val="24"/>
          <w:lang w:eastAsia="zh-CN"/>
        </w:rPr>
        <w:t>顺利完成硕士研究生阶段的学业。</w:t>
      </w:r>
    </w:p>
    <w:p>
      <w:pPr>
        <w:spacing w:line="324" w:lineRule="auto"/>
        <w:ind w:firstLine="480" w:firstLineChars="200"/>
        <w:rPr>
          <w:rFonts w:hint="eastAsia" w:ascii="仿宋_GB2312" w:hAnsi="宋体" w:eastAsia="仿宋_GB2312"/>
          <w:color w:val="000000"/>
          <w:sz w:val="24"/>
          <w:szCs w:val="24"/>
          <w:lang w:eastAsia="zh-CN"/>
        </w:rPr>
      </w:pPr>
    </w:p>
    <w:p>
      <w:pPr>
        <w:spacing w:line="324" w:lineRule="auto"/>
        <w:ind w:firstLine="482" w:firstLineChars="200"/>
        <w:rPr>
          <w:rFonts w:hint="eastAsia" w:ascii="仿宋_GB2312" w:eastAsia="仿宋_GB2312"/>
          <w:b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b/>
          <w:color w:val="000000"/>
          <w:sz w:val="24"/>
          <w:szCs w:val="24"/>
        </w:rPr>
        <w:t>Ⅱ．考查目标</w:t>
      </w:r>
    </w:p>
    <w:p>
      <w:pPr>
        <w:spacing w:line="324" w:lineRule="auto"/>
        <w:ind w:firstLine="480" w:firstLineChars="200"/>
        <w:rPr>
          <w:rFonts w:hint="eastAsia" w:ascii="仿宋_GB2312" w:hAnsi="宋体" w:eastAsia="仿宋_GB2312"/>
          <w:color w:val="000000"/>
          <w:sz w:val="24"/>
          <w:szCs w:val="24"/>
          <w:lang w:eastAsia="zh-CN"/>
        </w:rPr>
      </w:pPr>
      <w:r>
        <w:rPr>
          <w:rFonts w:hint="eastAsia" w:ascii="仿宋_GB2312" w:hAnsi="宋体" w:eastAsia="仿宋_GB2312"/>
          <w:color w:val="000000"/>
          <w:sz w:val="24"/>
          <w:szCs w:val="24"/>
          <w:lang w:eastAsia="zh-CN"/>
        </w:rPr>
        <w:t>作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>物生理学是研究</w:t>
      </w:r>
      <w:r>
        <w:rPr>
          <w:rFonts w:hint="eastAsia" w:ascii="仿宋_GB2312" w:hAnsi="宋体" w:eastAsia="仿宋_GB2312"/>
          <w:color w:val="000000"/>
          <w:sz w:val="24"/>
          <w:szCs w:val="24"/>
          <w:lang w:eastAsia="zh-CN"/>
        </w:rPr>
        <w:t>作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>物生命活动规律的科学。包括种子发芽生理</w:t>
      </w:r>
      <w:r>
        <w:rPr>
          <w:rFonts w:hint="eastAsia" w:ascii="仿宋_GB2312" w:hAnsi="宋体" w:eastAsia="仿宋_GB2312"/>
          <w:color w:val="000000"/>
          <w:sz w:val="24"/>
          <w:szCs w:val="24"/>
          <w:lang w:eastAsia="zh-CN"/>
        </w:rPr>
        <w:t>；开花结实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>生理</w:t>
      </w:r>
      <w:r>
        <w:rPr>
          <w:rFonts w:hint="eastAsia" w:ascii="仿宋_GB2312" w:hAnsi="宋体" w:eastAsia="仿宋_GB2312"/>
          <w:color w:val="000000"/>
          <w:sz w:val="24"/>
          <w:szCs w:val="24"/>
          <w:lang w:eastAsia="zh-CN"/>
        </w:rPr>
        <w:t>；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>水分生理</w:t>
      </w:r>
      <w:r>
        <w:rPr>
          <w:rFonts w:hint="eastAsia" w:ascii="仿宋_GB2312" w:hAnsi="宋体" w:eastAsia="仿宋_GB2312"/>
          <w:color w:val="000000"/>
          <w:sz w:val="24"/>
          <w:szCs w:val="24"/>
          <w:lang w:eastAsia="zh-CN"/>
        </w:rPr>
        <w:t>；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>营养生理</w:t>
      </w:r>
      <w:r>
        <w:rPr>
          <w:rFonts w:hint="eastAsia" w:ascii="仿宋_GB2312" w:hAnsi="宋体" w:eastAsia="仿宋_GB2312"/>
          <w:color w:val="000000"/>
          <w:sz w:val="24"/>
          <w:szCs w:val="24"/>
          <w:lang w:eastAsia="zh-CN"/>
        </w:rPr>
        <w:t>；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>光合生理</w:t>
      </w:r>
      <w:r>
        <w:rPr>
          <w:rFonts w:hint="eastAsia" w:ascii="仿宋_GB2312" w:hAnsi="宋体" w:eastAsia="仿宋_GB2312"/>
          <w:color w:val="000000"/>
          <w:sz w:val="24"/>
          <w:szCs w:val="24"/>
          <w:lang w:eastAsia="zh-CN"/>
        </w:rPr>
        <w:t>；作物激素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>生理</w:t>
      </w:r>
      <w:r>
        <w:rPr>
          <w:rFonts w:hint="eastAsia" w:ascii="仿宋_GB2312" w:hAnsi="宋体" w:eastAsia="仿宋_GB2312"/>
          <w:color w:val="000000"/>
          <w:sz w:val="24"/>
          <w:szCs w:val="24"/>
          <w:lang w:eastAsia="zh-CN"/>
        </w:rPr>
        <w:t>；有机物转运生理；产量形成生理；等。</w:t>
      </w:r>
    </w:p>
    <w:p>
      <w:pPr>
        <w:spacing w:line="324" w:lineRule="auto"/>
        <w:ind w:firstLine="480" w:firstLineChars="200"/>
        <w:rPr>
          <w:rFonts w:hint="eastAsia" w:ascii="仿宋_GB2312" w:eastAsia="仿宋_GB2312"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color w:val="000000"/>
          <w:sz w:val="24"/>
          <w:szCs w:val="24"/>
        </w:rPr>
        <w:t>要求考生：</w:t>
      </w:r>
    </w:p>
    <w:p>
      <w:pPr>
        <w:spacing w:line="324" w:lineRule="auto"/>
        <w:ind w:firstLine="480" w:firstLineChars="200"/>
        <w:rPr>
          <w:rFonts w:hint="eastAsia"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  <w:t>1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>．准确、恰当地使用本学科的专业术语，正确理解和掌握学科的有关范畴、规律和</w:t>
      </w:r>
      <w:r>
        <w:rPr>
          <w:rFonts w:hint="eastAsia" w:ascii="仿宋_GB2312" w:hAnsi="宋体" w:eastAsia="仿宋_GB2312"/>
          <w:color w:val="000000"/>
          <w:sz w:val="24"/>
          <w:szCs w:val="24"/>
          <w:lang w:eastAsia="zh-CN"/>
        </w:rPr>
        <w:t>理论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>。</w:t>
      </w:r>
    </w:p>
    <w:p>
      <w:pPr>
        <w:spacing w:line="324" w:lineRule="auto"/>
        <w:ind w:firstLine="480" w:firstLineChars="200"/>
        <w:rPr>
          <w:rFonts w:hint="eastAsia"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  <w:t>2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>．运用有关原理，解释和论证某种</w:t>
      </w:r>
      <w:r>
        <w:rPr>
          <w:rFonts w:hint="eastAsia" w:ascii="仿宋_GB2312" w:hAnsi="宋体" w:eastAsia="仿宋_GB2312"/>
          <w:color w:val="000000"/>
          <w:sz w:val="24"/>
          <w:szCs w:val="24"/>
          <w:lang w:eastAsia="zh-CN"/>
        </w:rPr>
        <w:t>作物生理现象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>。</w:t>
      </w:r>
    </w:p>
    <w:p>
      <w:pPr>
        <w:spacing w:line="324" w:lineRule="auto"/>
        <w:ind w:firstLine="480" w:firstLineChars="200"/>
        <w:rPr>
          <w:rFonts w:hint="eastAsia"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  <w:t>3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>．运用</w:t>
      </w:r>
      <w:r>
        <w:rPr>
          <w:rFonts w:hint="eastAsia" w:ascii="仿宋_GB2312" w:hAnsi="宋体" w:eastAsia="仿宋_GB2312"/>
          <w:color w:val="000000"/>
          <w:sz w:val="24"/>
          <w:szCs w:val="24"/>
          <w:lang w:eastAsia="zh-CN"/>
        </w:rPr>
        <w:t>本学科知识、理论、方法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>，比较和分析有关</w:t>
      </w:r>
      <w:r>
        <w:rPr>
          <w:rFonts w:hint="eastAsia" w:ascii="仿宋_GB2312" w:hAnsi="宋体" w:eastAsia="仿宋_GB2312"/>
          <w:color w:val="000000"/>
          <w:sz w:val="24"/>
          <w:szCs w:val="24"/>
          <w:lang w:eastAsia="zh-CN"/>
        </w:rPr>
        <w:t>作物生产中的生理学实际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>问题。</w:t>
      </w:r>
    </w:p>
    <w:p>
      <w:pPr>
        <w:spacing w:line="324" w:lineRule="auto"/>
        <w:ind w:firstLine="480" w:firstLineChars="200"/>
        <w:rPr>
          <w:rFonts w:hint="eastAsia" w:ascii="仿宋_GB2312" w:eastAsia="仿宋_GB2312"/>
          <w:color w:val="000000"/>
          <w:sz w:val="24"/>
          <w:szCs w:val="24"/>
        </w:rPr>
      </w:pPr>
    </w:p>
    <w:p>
      <w:pPr>
        <w:spacing w:line="324" w:lineRule="auto"/>
        <w:ind w:firstLine="482" w:firstLineChars="200"/>
        <w:rPr>
          <w:rFonts w:hint="eastAsia" w:ascii="仿宋_GB2312" w:eastAsia="仿宋_GB2312"/>
          <w:b/>
          <w:bCs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b/>
          <w:bCs/>
          <w:color w:val="000000"/>
          <w:sz w:val="24"/>
          <w:szCs w:val="24"/>
        </w:rPr>
        <w:t>Ⅲ．考试形式和试卷结构</w:t>
      </w:r>
    </w:p>
    <w:p>
      <w:pPr>
        <w:spacing w:line="324" w:lineRule="auto"/>
        <w:ind w:firstLine="482" w:firstLineChars="200"/>
        <w:rPr>
          <w:rFonts w:hint="eastAsia" w:ascii="仿宋_GB2312" w:eastAsia="仿宋_GB2312"/>
          <w:b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b/>
          <w:color w:val="000000"/>
          <w:sz w:val="24"/>
          <w:szCs w:val="24"/>
        </w:rPr>
        <w:t>一、试卷满分及考试时间</w:t>
      </w:r>
    </w:p>
    <w:p>
      <w:pPr>
        <w:spacing w:line="324" w:lineRule="auto"/>
        <w:ind w:firstLine="480" w:firstLineChars="200"/>
        <w:rPr>
          <w:rFonts w:hint="eastAsia" w:ascii="仿宋_GB2312" w:eastAsia="仿宋_GB2312"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color w:val="000000"/>
          <w:sz w:val="24"/>
          <w:szCs w:val="24"/>
        </w:rPr>
        <w:t>本试卷满分为</w:t>
      </w:r>
      <w:r>
        <w:rPr>
          <w:rFonts w:hint="eastAsia" w:ascii="仿宋_GB2312" w:eastAsia="仿宋_GB2312"/>
          <w:color w:val="000000"/>
          <w:sz w:val="24"/>
          <w:szCs w:val="24"/>
        </w:rPr>
        <w:t>1</w:t>
      </w:r>
      <w:r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  <w:t>5</w:t>
      </w:r>
      <w:r>
        <w:rPr>
          <w:rFonts w:hint="eastAsia" w:ascii="仿宋_GB2312" w:eastAsia="仿宋_GB2312"/>
          <w:color w:val="000000"/>
          <w:sz w:val="24"/>
          <w:szCs w:val="24"/>
        </w:rPr>
        <w:t>0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>分，考试时间为</w:t>
      </w:r>
      <w:r>
        <w:rPr>
          <w:rFonts w:hint="eastAsia" w:ascii="仿宋_GB2312" w:eastAsia="仿宋_GB2312"/>
          <w:color w:val="000000"/>
          <w:sz w:val="24"/>
          <w:szCs w:val="24"/>
        </w:rPr>
        <w:t>180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>分钟。</w:t>
      </w:r>
    </w:p>
    <w:p>
      <w:pPr>
        <w:spacing w:line="324" w:lineRule="auto"/>
        <w:ind w:firstLine="482" w:firstLineChars="200"/>
        <w:rPr>
          <w:rFonts w:hint="eastAsia" w:ascii="仿宋_GB2312" w:eastAsia="仿宋_GB2312"/>
          <w:b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b/>
          <w:color w:val="000000"/>
          <w:sz w:val="24"/>
          <w:szCs w:val="24"/>
        </w:rPr>
        <w:t>二、答题方式</w:t>
      </w:r>
    </w:p>
    <w:p>
      <w:pPr>
        <w:spacing w:line="324" w:lineRule="auto"/>
        <w:ind w:firstLine="480" w:firstLineChars="200"/>
        <w:rPr>
          <w:rFonts w:hint="eastAsia" w:ascii="仿宋_GB2312" w:eastAsia="仿宋_GB2312"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color w:val="000000"/>
          <w:sz w:val="24"/>
          <w:szCs w:val="24"/>
        </w:rPr>
        <w:t>答题方式为闭卷、笔试。</w:t>
      </w:r>
    </w:p>
    <w:p>
      <w:pPr>
        <w:spacing w:line="324" w:lineRule="auto"/>
        <w:ind w:firstLine="482" w:firstLineChars="200"/>
        <w:rPr>
          <w:rFonts w:hint="eastAsia" w:ascii="仿宋_GB2312" w:eastAsia="仿宋_GB2312"/>
          <w:b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b/>
          <w:color w:val="000000"/>
          <w:sz w:val="24"/>
          <w:szCs w:val="24"/>
        </w:rPr>
        <w:t>三、试卷内容结构</w:t>
      </w:r>
    </w:p>
    <w:p>
      <w:pPr>
        <w:spacing w:line="324" w:lineRule="auto"/>
        <w:ind w:firstLine="480" w:firstLineChars="200"/>
        <w:rPr>
          <w:rFonts w:hint="eastAsia" w:ascii="仿宋_GB2312" w:hAnsi="宋体" w:eastAsia="仿宋_GB2312"/>
          <w:color w:val="000000"/>
          <w:sz w:val="24"/>
          <w:szCs w:val="24"/>
          <w:lang w:eastAsia="zh-CN"/>
        </w:rPr>
      </w:pPr>
      <w:r>
        <w:rPr>
          <w:rFonts w:hint="eastAsia" w:ascii="仿宋_GB2312" w:hAnsi="宋体" w:eastAsia="仿宋_GB2312"/>
          <w:color w:val="000000"/>
          <w:sz w:val="24"/>
          <w:szCs w:val="24"/>
        </w:rPr>
        <w:t>包括</w:t>
      </w:r>
      <w:r>
        <w:rPr>
          <w:rFonts w:hint="eastAsia" w:ascii="仿宋_GB2312" w:hAnsi="宋体" w:eastAsia="仿宋_GB2312"/>
          <w:color w:val="000000"/>
          <w:sz w:val="24"/>
          <w:szCs w:val="24"/>
          <w:lang w:eastAsia="zh-CN"/>
        </w:rPr>
        <w:t>：</w:t>
      </w:r>
    </w:p>
    <w:p>
      <w:pPr>
        <w:spacing w:line="324" w:lineRule="auto"/>
        <w:ind w:firstLine="480" w:firstLineChars="200"/>
        <w:rPr>
          <w:rFonts w:hint="eastAsia" w:ascii="仿宋_GB2312" w:hAnsi="宋体" w:eastAsia="仿宋_GB2312"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color w:val="000000"/>
          <w:sz w:val="24"/>
          <w:szCs w:val="24"/>
        </w:rPr>
        <w:t>种子发芽生理</w:t>
      </w:r>
      <w:r>
        <w:rPr>
          <w:rFonts w:hint="eastAsia" w:ascii="仿宋_GB2312" w:hAnsi="宋体" w:eastAsia="仿宋_GB2312"/>
          <w:color w:val="000000"/>
          <w:sz w:val="24"/>
          <w:szCs w:val="24"/>
          <w:lang w:val="en-US" w:eastAsia="zh-CN"/>
        </w:rPr>
        <w:t>10%左右；</w:t>
      </w:r>
    </w:p>
    <w:p>
      <w:pPr>
        <w:spacing w:line="324" w:lineRule="auto"/>
        <w:ind w:firstLine="480" w:firstLineChars="200"/>
        <w:rPr>
          <w:rFonts w:hint="eastAsia" w:ascii="仿宋_GB2312" w:hAnsi="宋体" w:eastAsia="仿宋_GB2312"/>
          <w:color w:val="000000"/>
          <w:sz w:val="24"/>
          <w:szCs w:val="24"/>
          <w:lang w:eastAsia="zh-CN"/>
        </w:rPr>
      </w:pPr>
      <w:r>
        <w:rPr>
          <w:rFonts w:hint="eastAsia" w:ascii="仿宋_GB2312" w:hAnsi="宋体" w:eastAsia="仿宋_GB2312"/>
          <w:color w:val="000000"/>
          <w:sz w:val="24"/>
          <w:szCs w:val="24"/>
          <w:lang w:eastAsia="zh-CN"/>
        </w:rPr>
        <w:t>开花结实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>生理</w:t>
      </w:r>
      <w:r>
        <w:rPr>
          <w:rFonts w:hint="eastAsia" w:ascii="仿宋_GB2312" w:hAnsi="宋体" w:eastAsia="仿宋_GB2312"/>
          <w:color w:val="000000"/>
          <w:sz w:val="24"/>
          <w:szCs w:val="24"/>
          <w:lang w:val="en-US" w:eastAsia="zh-CN"/>
        </w:rPr>
        <w:t>10%-15%</w:t>
      </w:r>
      <w:r>
        <w:rPr>
          <w:rFonts w:hint="eastAsia" w:ascii="仿宋_GB2312" w:hAnsi="宋体" w:eastAsia="仿宋_GB2312"/>
          <w:color w:val="000000"/>
          <w:sz w:val="24"/>
          <w:szCs w:val="24"/>
          <w:lang w:eastAsia="zh-CN"/>
        </w:rPr>
        <w:t>；</w:t>
      </w:r>
    </w:p>
    <w:p>
      <w:pPr>
        <w:spacing w:line="324" w:lineRule="auto"/>
        <w:ind w:firstLine="480" w:firstLineChars="200"/>
        <w:rPr>
          <w:rFonts w:hint="eastAsia" w:ascii="仿宋_GB2312" w:hAnsi="宋体" w:eastAsia="仿宋_GB2312"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color w:val="000000"/>
          <w:sz w:val="24"/>
          <w:szCs w:val="24"/>
        </w:rPr>
        <w:t>水分生理</w:t>
      </w:r>
      <w:r>
        <w:rPr>
          <w:rFonts w:hint="eastAsia" w:ascii="仿宋_GB2312" w:hAnsi="宋体" w:eastAsia="仿宋_GB2312"/>
          <w:color w:val="000000"/>
          <w:sz w:val="24"/>
          <w:szCs w:val="24"/>
          <w:lang w:val="en-US" w:eastAsia="zh-CN"/>
        </w:rPr>
        <w:t>15%左右；</w:t>
      </w:r>
    </w:p>
    <w:p>
      <w:pPr>
        <w:spacing w:line="324" w:lineRule="auto"/>
        <w:ind w:firstLine="480" w:firstLineChars="200"/>
        <w:rPr>
          <w:rFonts w:hint="eastAsia" w:ascii="仿宋_GB2312" w:hAnsi="宋体" w:eastAsia="仿宋_GB2312"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color w:val="000000"/>
          <w:sz w:val="24"/>
          <w:szCs w:val="24"/>
        </w:rPr>
        <w:t>营养生理</w:t>
      </w:r>
      <w:r>
        <w:rPr>
          <w:rFonts w:hint="eastAsia" w:ascii="仿宋_GB2312" w:hAnsi="宋体" w:eastAsia="仿宋_GB2312"/>
          <w:color w:val="000000"/>
          <w:sz w:val="24"/>
          <w:szCs w:val="24"/>
          <w:lang w:val="en-US" w:eastAsia="zh-CN"/>
        </w:rPr>
        <w:t>15%左右；</w:t>
      </w:r>
    </w:p>
    <w:p>
      <w:pPr>
        <w:spacing w:line="324" w:lineRule="auto"/>
        <w:ind w:firstLine="480" w:firstLineChars="200"/>
        <w:rPr>
          <w:rFonts w:hint="eastAsia" w:ascii="仿宋_GB2312" w:hAnsi="宋体" w:eastAsia="仿宋_GB2312"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color w:val="000000"/>
          <w:sz w:val="24"/>
          <w:szCs w:val="24"/>
        </w:rPr>
        <w:t>光合生理</w:t>
      </w:r>
      <w:r>
        <w:rPr>
          <w:rFonts w:hint="eastAsia" w:ascii="仿宋_GB2312" w:hAnsi="宋体" w:eastAsia="仿宋_GB2312"/>
          <w:color w:val="000000"/>
          <w:sz w:val="24"/>
          <w:szCs w:val="24"/>
          <w:lang w:val="en-US" w:eastAsia="zh-CN"/>
        </w:rPr>
        <w:t>10%-15%；</w:t>
      </w:r>
    </w:p>
    <w:p>
      <w:pPr>
        <w:spacing w:line="324" w:lineRule="auto"/>
        <w:ind w:firstLine="480" w:firstLineChars="200"/>
        <w:rPr>
          <w:rFonts w:hint="eastAsia" w:ascii="仿宋_GB2312" w:hAnsi="宋体" w:eastAsia="仿宋_GB2312"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color w:val="000000"/>
          <w:sz w:val="24"/>
          <w:szCs w:val="24"/>
          <w:lang w:eastAsia="zh-CN"/>
        </w:rPr>
        <w:t>作物激素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>生理</w:t>
      </w:r>
      <w:r>
        <w:rPr>
          <w:rFonts w:hint="eastAsia" w:ascii="仿宋_GB2312" w:hAnsi="宋体" w:eastAsia="仿宋_GB2312"/>
          <w:color w:val="000000"/>
          <w:sz w:val="24"/>
          <w:szCs w:val="24"/>
          <w:lang w:val="en-US" w:eastAsia="zh-CN"/>
        </w:rPr>
        <w:t>10%左右；</w:t>
      </w:r>
    </w:p>
    <w:p>
      <w:pPr>
        <w:spacing w:line="324" w:lineRule="auto"/>
        <w:ind w:firstLine="480" w:firstLineChars="200"/>
        <w:rPr>
          <w:rFonts w:hint="default" w:ascii="仿宋_GB2312" w:hAnsi="宋体" w:eastAsia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24"/>
          <w:szCs w:val="24"/>
          <w:lang w:eastAsia="zh-CN"/>
        </w:rPr>
        <w:t>有机物转运生理</w:t>
      </w:r>
      <w:r>
        <w:rPr>
          <w:rFonts w:hint="eastAsia" w:ascii="仿宋_GB2312" w:hAnsi="宋体" w:eastAsia="仿宋_GB2312"/>
          <w:color w:val="000000"/>
          <w:sz w:val="24"/>
          <w:szCs w:val="24"/>
          <w:lang w:val="en-US" w:eastAsia="zh-CN"/>
        </w:rPr>
        <w:t>10%左右；</w:t>
      </w:r>
    </w:p>
    <w:p>
      <w:pPr>
        <w:spacing w:line="324" w:lineRule="auto"/>
        <w:ind w:firstLine="480" w:firstLineChars="200"/>
        <w:rPr>
          <w:rFonts w:hint="default" w:ascii="仿宋_GB2312" w:hAnsi="宋体" w:eastAsia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24"/>
          <w:szCs w:val="24"/>
          <w:lang w:eastAsia="zh-CN"/>
        </w:rPr>
        <w:t>产量形成生理</w:t>
      </w:r>
      <w:r>
        <w:rPr>
          <w:rFonts w:hint="eastAsia" w:ascii="仿宋_GB2312" w:hAnsi="宋体" w:eastAsia="仿宋_GB2312"/>
          <w:color w:val="000000"/>
          <w:sz w:val="24"/>
          <w:szCs w:val="24"/>
          <w:lang w:val="en-US" w:eastAsia="zh-CN"/>
        </w:rPr>
        <w:t>10%-15%。</w:t>
      </w:r>
    </w:p>
    <w:p>
      <w:pPr>
        <w:spacing w:line="324" w:lineRule="auto"/>
        <w:ind w:firstLine="480" w:firstLineChars="200"/>
        <w:rPr>
          <w:rFonts w:hint="default" w:ascii="仿宋_GB2312" w:hAnsi="宋体" w:eastAsia="仿宋_GB2312"/>
          <w:color w:val="000000"/>
          <w:sz w:val="24"/>
          <w:szCs w:val="24"/>
          <w:lang w:val="en-US" w:eastAsia="zh-CN"/>
        </w:rPr>
      </w:pPr>
    </w:p>
    <w:p>
      <w:pPr>
        <w:spacing w:line="324" w:lineRule="auto"/>
        <w:ind w:firstLine="482" w:firstLineChars="200"/>
        <w:rPr>
          <w:rFonts w:hint="eastAsia" w:ascii="仿宋_GB2312" w:eastAsia="仿宋_GB2312"/>
          <w:b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b/>
          <w:color w:val="000000"/>
          <w:sz w:val="24"/>
          <w:szCs w:val="24"/>
        </w:rPr>
        <w:t>四、试卷题型结构</w:t>
      </w:r>
    </w:p>
    <w:p>
      <w:pPr>
        <w:spacing w:line="324" w:lineRule="auto"/>
        <w:ind w:firstLine="480" w:firstLineChars="200"/>
        <w:rPr>
          <w:rFonts w:hint="eastAsia" w:ascii="仿宋_GB2312" w:eastAsia="仿宋_GB2312"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color w:val="000000"/>
          <w:sz w:val="24"/>
          <w:szCs w:val="24"/>
          <w:lang w:eastAsia="zh-CN"/>
        </w:rPr>
        <w:t>名称解释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>题</w:t>
      </w:r>
      <w:r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  <w:t>50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>分（</w:t>
      </w:r>
      <w:r>
        <w:rPr>
          <w:rFonts w:hint="eastAsia" w:ascii="仿宋_GB2312" w:eastAsia="仿宋_GB2312"/>
          <w:color w:val="000000"/>
          <w:sz w:val="24"/>
          <w:szCs w:val="24"/>
        </w:rPr>
        <w:t>1</w:t>
      </w:r>
      <w:r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  <w:t>0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>小题，每小题</w:t>
      </w:r>
      <w:r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  <w:t>5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>分）</w:t>
      </w:r>
    </w:p>
    <w:p>
      <w:pPr>
        <w:spacing w:line="324" w:lineRule="auto"/>
        <w:ind w:firstLine="480" w:firstLineChars="200"/>
        <w:rPr>
          <w:rFonts w:hint="eastAsia" w:ascii="仿宋_GB2312" w:eastAsia="仿宋_GB2312"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color w:val="000000"/>
          <w:sz w:val="24"/>
          <w:szCs w:val="24"/>
          <w:lang w:eastAsia="zh-CN"/>
        </w:rPr>
        <w:t>简答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>题</w:t>
      </w:r>
      <w:r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  <w:t>50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>分（</w:t>
      </w:r>
      <w:r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  <w:t>5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>小题，每小题</w:t>
      </w:r>
      <w:r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  <w:t>10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>分）</w:t>
      </w:r>
    </w:p>
    <w:p>
      <w:pPr>
        <w:spacing w:line="324" w:lineRule="auto"/>
        <w:ind w:firstLine="480" w:firstLineChars="200"/>
        <w:rPr>
          <w:rFonts w:hint="eastAsia" w:ascii="仿宋_GB2312" w:eastAsia="仿宋_GB2312"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color w:val="000000"/>
          <w:sz w:val="24"/>
          <w:szCs w:val="24"/>
          <w:lang w:eastAsia="zh-CN"/>
        </w:rPr>
        <w:t>论述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>题</w:t>
      </w:r>
      <w:r>
        <w:rPr>
          <w:rFonts w:hint="eastAsia" w:ascii="仿宋_GB2312" w:eastAsia="仿宋_GB2312"/>
          <w:color w:val="000000"/>
          <w:sz w:val="24"/>
          <w:szCs w:val="24"/>
        </w:rPr>
        <w:t>50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>分（</w:t>
      </w:r>
      <w:r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  <w:t>2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>小题，每小题</w:t>
      </w:r>
      <w:r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  <w:t>25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>分）</w:t>
      </w:r>
    </w:p>
    <w:p>
      <w:pPr>
        <w:spacing w:line="324" w:lineRule="auto"/>
        <w:ind w:firstLine="480" w:firstLineChars="200"/>
        <w:rPr>
          <w:rFonts w:hint="eastAsia" w:ascii="仿宋_GB2312" w:hAnsi="宋体" w:eastAsia="仿宋_GB2312"/>
          <w:color w:val="000000"/>
          <w:sz w:val="24"/>
          <w:szCs w:val="24"/>
        </w:rPr>
      </w:pPr>
    </w:p>
    <w:p>
      <w:pPr>
        <w:spacing w:line="324" w:lineRule="auto"/>
        <w:ind w:firstLine="482" w:firstLineChars="200"/>
        <w:rPr>
          <w:rFonts w:hint="eastAsia" w:ascii="仿宋_GB2312" w:eastAsia="仿宋_GB2312"/>
          <w:b/>
          <w:bCs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b/>
          <w:bCs/>
          <w:color w:val="000000"/>
          <w:sz w:val="24"/>
          <w:szCs w:val="24"/>
        </w:rPr>
        <w:t>Ⅳ．考查内容</w:t>
      </w:r>
    </w:p>
    <w:p>
      <w:pPr>
        <w:numPr>
          <w:ilvl w:val="0"/>
          <w:numId w:val="0"/>
        </w:numPr>
        <w:spacing w:line="324" w:lineRule="auto"/>
        <w:rPr>
          <w:rFonts w:hint="eastAsia"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  <w:lang w:eastAsia="zh-CN"/>
        </w:rPr>
        <w:t>一、</w:t>
      </w:r>
      <w:r>
        <w:rPr>
          <w:rFonts w:hint="eastAsia" w:ascii="仿宋_GB2312" w:eastAsia="仿宋_GB2312"/>
          <w:color w:val="000000"/>
          <w:sz w:val="24"/>
          <w:szCs w:val="24"/>
        </w:rPr>
        <w:t>种子发芽生理</w:t>
      </w:r>
    </w:p>
    <w:p>
      <w:pPr>
        <w:numPr>
          <w:ilvl w:val="0"/>
          <w:numId w:val="0"/>
        </w:numPr>
        <w:spacing w:line="324" w:lineRule="auto"/>
        <w:rPr>
          <w:rFonts w:hint="eastAsia" w:ascii="仿宋_GB2312" w:eastAsia="仿宋_GB2312"/>
          <w:color w:val="000000"/>
          <w:sz w:val="24"/>
          <w:szCs w:val="24"/>
          <w:lang w:eastAsia="zh-CN"/>
        </w:rPr>
      </w:pPr>
      <w:r>
        <w:rPr>
          <w:rFonts w:hint="eastAsia" w:ascii="仿宋_GB2312" w:eastAsia="仿宋_GB2312"/>
          <w:color w:val="000000"/>
          <w:sz w:val="24"/>
          <w:szCs w:val="24"/>
          <w:lang w:eastAsia="zh-CN"/>
        </w:rPr>
        <w:t>（一）</w:t>
      </w:r>
      <w:r>
        <w:rPr>
          <w:rFonts w:hint="eastAsia" w:ascii="仿宋_GB2312" w:eastAsia="仿宋_GB2312"/>
          <w:color w:val="000000"/>
          <w:sz w:val="24"/>
          <w:szCs w:val="24"/>
        </w:rPr>
        <w:t>种子</w:t>
      </w:r>
      <w:r>
        <w:rPr>
          <w:rFonts w:hint="eastAsia" w:ascii="仿宋_GB2312" w:eastAsia="仿宋_GB2312"/>
          <w:color w:val="000000"/>
          <w:sz w:val="24"/>
          <w:szCs w:val="24"/>
          <w:lang w:eastAsia="zh-CN"/>
        </w:rPr>
        <w:t>内涵：植物学上的种子；农业上的种子；自然种子。</w:t>
      </w:r>
    </w:p>
    <w:p>
      <w:pPr>
        <w:spacing w:line="324" w:lineRule="auto"/>
        <w:rPr>
          <w:rFonts w:hint="eastAsia" w:ascii="仿宋_GB2312" w:eastAsia="仿宋_GB2312"/>
          <w:color w:val="000000"/>
          <w:sz w:val="24"/>
          <w:szCs w:val="24"/>
          <w:lang w:eastAsia="zh-CN"/>
        </w:rPr>
      </w:pPr>
      <w:r>
        <w:rPr>
          <w:rFonts w:hint="eastAsia" w:ascii="仿宋_GB2312" w:eastAsia="仿宋_GB2312"/>
          <w:color w:val="000000"/>
          <w:sz w:val="24"/>
          <w:szCs w:val="24"/>
          <w:lang w:eastAsia="zh-CN"/>
        </w:rPr>
        <w:t>（</w:t>
      </w:r>
      <w:r>
        <w:rPr>
          <w:rFonts w:hint="eastAsia" w:ascii="仿宋_GB2312" w:eastAsia="仿宋_GB2312"/>
          <w:color w:val="000000"/>
          <w:sz w:val="24"/>
          <w:szCs w:val="24"/>
        </w:rPr>
        <w:t>二</w:t>
      </w:r>
      <w:r>
        <w:rPr>
          <w:rFonts w:hint="eastAsia" w:ascii="仿宋_GB2312" w:eastAsia="仿宋_GB2312"/>
          <w:color w:val="000000"/>
          <w:sz w:val="24"/>
          <w:szCs w:val="24"/>
          <w:lang w:eastAsia="zh-CN"/>
        </w:rPr>
        <w:t>）</w:t>
      </w:r>
      <w:r>
        <w:rPr>
          <w:rFonts w:hint="eastAsia" w:ascii="仿宋_GB2312" w:eastAsia="仿宋_GB2312"/>
          <w:color w:val="000000"/>
          <w:sz w:val="24"/>
          <w:szCs w:val="24"/>
        </w:rPr>
        <w:t>种子活力、发芽力、生活力的区别</w:t>
      </w:r>
      <w:r>
        <w:rPr>
          <w:rFonts w:hint="eastAsia" w:ascii="仿宋_GB2312" w:eastAsia="仿宋_GB2312"/>
          <w:color w:val="000000"/>
          <w:sz w:val="24"/>
          <w:szCs w:val="24"/>
          <w:lang w:eastAsia="zh-CN"/>
        </w:rPr>
        <w:t>：</w:t>
      </w:r>
      <w:r>
        <w:rPr>
          <w:rFonts w:hint="eastAsia" w:ascii="仿宋_GB2312" w:eastAsia="仿宋_GB2312"/>
          <w:color w:val="000000"/>
          <w:sz w:val="24"/>
          <w:szCs w:val="24"/>
        </w:rPr>
        <w:t>发芽</w:t>
      </w:r>
      <w:r>
        <w:rPr>
          <w:rFonts w:hint="eastAsia" w:ascii="仿宋_GB2312" w:eastAsia="仿宋_GB2312"/>
          <w:color w:val="000000"/>
          <w:sz w:val="24"/>
          <w:szCs w:val="24"/>
          <w:lang w:eastAsia="zh-CN"/>
        </w:rPr>
        <w:t>，发芽力，种子活力，种子活力的动态变化。</w:t>
      </w:r>
    </w:p>
    <w:p>
      <w:pPr>
        <w:spacing w:line="324" w:lineRule="auto"/>
        <w:rPr>
          <w:rFonts w:hint="eastAsia" w:ascii="仿宋_GB2312" w:eastAsia="仿宋_GB2312"/>
          <w:color w:val="000000"/>
          <w:sz w:val="24"/>
          <w:szCs w:val="24"/>
          <w:lang w:eastAsia="zh-CN"/>
        </w:rPr>
      </w:pPr>
      <w:r>
        <w:rPr>
          <w:rFonts w:hint="eastAsia" w:ascii="仿宋_GB2312" w:eastAsia="仿宋_GB2312"/>
          <w:color w:val="000000"/>
          <w:sz w:val="24"/>
          <w:szCs w:val="24"/>
          <w:lang w:eastAsia="zh-CN"/>
        </w:rPr>
        <w:t>（三）种子发芽生理：种子发芽的形态过程（生产上和生理学上）；种子萌发的生理生化过程；种子萌发的生态条件；影响发芽和出苗的田间环境条件；促进种子萌发的方法。</w:t>
      </w:r>
    </w:p>
    <w:p>
      <w:pPr>
        <w:spacing w:line="324" w:lineRule="auto"/>
        <w:rPr>
          <w:rFonts w:hint="eastAsia" w:ascii="仿宋_GB2312" w:eastAsia="仿宋_GB2312"/>
          <w:color w:val="000000"/>
          <w:sz w:val="24"/>
          <w:szCs w:val="24"/>
          <w:lang w:eastAsia="zh-CN"/>
        </w:rPr>
      </w:pPr>
      <w:r>
        <w:rPr>
          <w:rFonts w:hint="eastAsia" w:ascii="仿宋_GB2312" w:eastAsia="仿宋_GB2312"/>
          <w:color w:val="000000"/>
          <w:sz w:val="24"/>
          <w:szCs w:val="24"/>
          <w:lang w:eastAsia="zh-CN"/>
        </w:rPr>
        <w:t>二、开花与结实生理</w:t>
      </w:r>
    </w:p>
    <w:p>
      <w:pPr>
        <w:spacing w:line="324" w:lineRule="auto"/>
        <w:rPr>
          <w:rFonts w:hint="eastAsia" w:ascii="仿宋_GB2312" w:eastAsia="仿宋_GB2312"/>
          <w:color w:val="000000"/>
          <w:sz w:val="24"/>
          <w:szCs w:val="24"/>
          <w:lang w:eastAsia="zh-CN"/>
        </w:rPr>
      </w:pPr>
      <w:r>
        <w:rPr>
          <w:rFonts w:hint="eastAsia" w:ascii="仿宋_GB2312" w:eastAsia="仿宋_GB2312"/>
          <w:color w:val="000000"/>
          <w:sz w:val="24"/>
          <w:szCs w:val="24"/>
          <w:lang w:eastAsia="zh-CN"/>
        </w:rPr>
        <w:t>（一）光周期现象</w:t>
      </w:r>
    </w:p>
    <w:p>
      <w:pPr>
        <w:spacing w:line="324" w:lineRule="auto"/>
        <w:rPr>
          <w:rFonts w:hint="eastAsia" w:ascii="仿宋_GB2312" w:eastAsia="仿宋_GB2312"/>
          <w:color w:val="000000"/>
          <w:sz w:val="24"/>
          <w:szCs w:val="24"/>
          <w:lang w:eastAsia="zh-CN"/>
        </w:rPr>
      </w:pPr>
      <w:r>
        <w:rPr>
          <w:rFonts w:hint="eastAsia" w:ascii="仿宋_GB2312" w:eastAsia="仿宋_GB2312"/>
          <w:color w:val="000000"/>
          <w:sz w:val="24"/>
          <w:szCs w:val="24"/>
          <w:lang w:eastAsia="zh-CN"/>
        </w:rPr>
        <w:t xml:space="preserve"> 不同作物对光周期的反应；光周期现象的季相和地理相；光周期的诱导；光周期现象的综合机理；长日照作物和短日照作物光周期反应的差异；长日照作物和短日照作物光周期机理的基本相似点 。</w:t>
      </w:r>
    </w:p>
    <w:p>
      <w:pPr>
        <w:spacing w:line="324" w:lineRule="auto"/>
        <w:rPr>
          <w:rFonts w:hint="eastAsia" w:ascii="仿宋_GB2312" w:eastAsia="仿宋_GB2312"/>
          <w:color w:val="000000"/>
          <w:sz w:val="24"/>
          <w:szCs w:val="24"/>
          <w:lang w:eastAsia="zh-CN"/>
        </w:rPr>
      </w:pPr>
      <w:r>
        <w:rPr>
          <w:rFonts w:hint="eastAsia" w:ascii="仿宋_GB2312" w:eastAsia="仿宋_GB2312"/>
          <w:color w:val="000000"/>
          <w:sz w:val="24"/>
          <w:szCs w:val="24"/>
          <w:lang w:eastAsia="zh-CN"/>
        </w:rPr>
        <w:t>（二）温周期现象</w:t>
      </w:r>
    </w:p>
    <w:p>
      <w:pPr>
        <w:spacing w:line="324" w:lineRule="auto"/>
        <w:rPr>
          <w:rFonts w:hint="eastAsia" w:ascii="仿宋_GB2312" w:eastAsia="仿宋_GB2312"/>
          <w:color w:val="000000"/>
          <w:sz w:val="24"/>
          <w:szCs w:val="24"/>
          <w:lang w:eastAsia="zh-CN"/>
        </w:rPr>
      </w:pPr>
      <w:r>
        <w:rPr>
          <w:rFonts w:hint="eastAsia" w:ascii="仿宋_GB2312" w:eastAsia="仿宋_GB2312"/>
          <w:color w:val="000000"/>
          <w:sz w:val="24"/>
          <w:szCs w:val="24"/>
          <w:lang w:eastAsia="zh-CN"/>
        </w:rPr>
        <w:t>温度对生殖生长的影响；春化作用；春化作用的生理基础 ；春化理论在作物生产上的应用。</w:t>
      </w:r>
    </w:p>
    <w:p>
      <w:pPr>
        <w:spacing w:line="324" w:lineRule="auto"/>
        <w:rPr>
          <w:rFonts w:hint="eastAsia" w:ascii="仿宋_GB2312" w:eastAsia="仿宋_GB2312"/>
          <w:color w:val="000000"/>
          <w:sz w:val="24"/>
          <w:szCs w:val="24"/>
          <w:lang w:eastAsia="zh-CN"/>
        </w:rPr>
      </w:pPr>
      <w:r>
        <w:rPr>
          <w:rFonts w:hint="eastAsia" w:ascii="仿宋_GB2312" w:eastAsia="仿宋_GB2312"/>
          <w:color w:val="000000"/>
          <w:sz w:val="24"/>
          <w:szCs w:val="24"/>
          <w:lang w:eastAsia="zh-CN"/>
        </w:rPr>
        <w:t xml:space="preserve">（三）开花、结实 </w:t>
      </w:r>
    </w:p>
    <w:p>
      <w:pPr>
        <w:spacing w:line="324" w:lineRule="auto"/>
        <w:rPr>
          <w:rFonts w:hint="eastAsia" w:ascii="仿宋_GB2312" w:eastAsia="仿宋_GB2312"/>
          <w:color w:val="000000"/>
          <w:sz w:val="24"/>
          <w:szCs w:val="24"/>
          <w:lang w:eastAsia="zh-CN"/>
        </w:rPr>
      </w:pPr>
      <w:r>
        <w:rPr>
          <w:rFonts w:hint="eastAsia" w:ascii="仿宋_GB2312" w:eastAsia="仿宋_GB2312"/>
          <w:color w:val="000000"/>
          <w:sz w:val="24"/>
          <w:szCs w:val="24"/>
          <w:lang w:eastAsia="zh-CN"/>
        </w:rPr>
        <w:t xml:space="preserve">花器形成生理；花粉生理；受粉生理；受精时的代谢变化；种子成熟时的生理生化变化。 </w:t>
      </w:r>
    </w:p>
    <w:p>
      <w:pPr>
        <w:numPr>
          <w:ilvl w:val="0"/>
          <w:numId w:val="1"/>
        </w:numPr>
        <w:spacing w:line="324" w:lineRule="auto"/>
        <w:rPr>
          <w:rFonts w:hint="eastAsia" w:ascii="仿宋_GB2312" w:eastAsia="仿宋_GB2312"/>
          <w:color w:val="000000"/>
          <w:sz w:val="24"/>
          <w:szCs w:val="24"/>
          <w:lang w:eastAsia="zh-CN"/>
        </w:rPr>
      </w:pPr>
      <w:r>
        <w:rPr>
          <w:rFonts w:hint="eastAsia" w:ascii="仿宋_GB2312" w:eastAsia="仿宋_GB2312"/>
          <w:color w:val="000000"/>
          <w:sz w:val="24"/>
          <w:szCs w:val="24"/>
          <w:lang w:eastAsia="zh-CN"/>
        </w:rPr>
        <w:t>光合生理</w:t>
      </w:r>
    </w:p>
    <w:p>
      <w:pPr>
        <w:numPr>
          <w:ilvl w:val="0"/>
          <w:numId w:val="0"/>
        </w:numPr>
        <w:spacing w:line="324" w:lineRule="auto"/>
        <w:rPr>
          <w:rFonts w:hint="eastAsia" w:ascii="仿宋_GB2312" w:eastAsia="仿宋_GB2312"/>
          <w:color w:val="000000"/>
          <w:sz w:val="24"/>
          <w:szCs w:val="24"/>
          <w:lang w:eastAsia="zh-CN"/>
        </w:rPr>
      </w:pPr>
      <w:r>
        <w:rPr>
          <w:rFonts w:hint="eastAsia" w:ascii="仿宋_GB2312" w:eastAsia="仿宋_GB2312"/>
          <w:color w:val="000000"/>
          <w:sz w:val="24"/>
          <w:szCs w:val="24"/>
          <w:lang w:eastAsia="zh-CN"/>
        </w:rPr>
        <w:t>（一）光合作用</w:t>
      </w:r>
    </w:p>
    <w:p>
      <w:pPr>
        <w:numPr>
          <w:ilvl w:val="0"/>
          <w:numId w:val="0"/>
        </w:numPr>
        <w:spacing w:line="324" w:lineRule="auto"/>
        <w:rPr>
          <w:rFonts w:hint="eastAsia" w:ascii="仿宋_GB2312" w:eastAsia="仿宋_GB2312"/>
          <w:color w:val="000000"/>
          <w:sz w:val="24"/>
          <w:szCs w:val="24"/>
          <w:lang w:eastAsia="zh-CN"/>
        </w:rPr>
      </w:pPr>
      <w:r>
        <w:rPr>
          <w:rFonts w:hint="eastAsia" w:ascii="仿宋_GB2312" w:eastAsia="仿宋_GB2312"/>
          <w:color w:val="000000"/>
          <w:sz w:val="24"/>
          <w:szCs w:val="24"/>
          <w:lang w:eastAsia="zh-CN"/>
        </w:rPr>
        <w:t xml:space="preserve"> 叶绿体的组成与结构；光合作用的基本过程；影响光合作用的因素。</w:t>
      </w:r>
    </w:p>
    <w:p>
      <w:pPr>
        <w:numPr>
          <w:ilvl w:val="0"/>
          <w:numId w:val="0"/>
        </w:numPr>
        <w:spacing w:line="324" w:lineRule="auto"/>
        <w:rPr>
          <w:rFonts w:hint="eastAsia" w:ascii="仿宋_GB2312" w:eastAsia="仿宋_GB2312"/>
          <w:color w:val="000000"/>
          <w:sz w:val="24"/>
          <w:szCs w:val="24"/>
          <w:lang w:eastAsia="zh-CN"/>
        </w:rPr>
      </w:pPr>
      <w:r>
        <w:rPr>
          <w:rFonts w:hint="eastAsia" w:ascii="仿宋_GB2312" w:eastAsia="仿宋_GB2312"/>
          <w:color w:val="000000"/>
          <w:sz w:val="24"/>
          <w:szCs w:val="24"/>
          <w:lang w:eastAsia="zh-CN"/>
        </w:rPr>
        <w:t>（二）作物的光合生产潜力</w:t>
      </w:r>
    </w:p>
    <w:p>
      <w:pPr>
        <w:numPr>
          <w:ilvl w:val="0"/>
          <w:numId w:val="0"/>
        </w:numPr>
        <w:spacing w:line="324" w:lineRule="auto"/>
        <w:rPr>
          <w:rFonts w:hint="eastAsia" w:ascii="仿宋_GB2312" w:eastAsia="仿宋_GB2312"/>
          <w:color w:val="000000"/>
          <w:sz w:val="24"/>
          <w:szCs w:val="24"/>
          <w:lang w:eastAsia="zh-CN"/>
        </w:rPr>
      </w:pPr>
      <w:r>
        <w:rPr>
          <w:rFonts w:hint="eastAsia" w:ascii="仿宋_GB2312" w:eastAsia="仿宋_GB2312"/>
          <w:color w:val="000000"/>
          <w:sz w:val="24"/>
          <w:szCs w:val="24"/>
          <w:lang w:eastAsia="zh-CN"/>
        </w:rPr>
        <w:t>作物的光合生产潜力；提高作物产量潜力的途径。</w:t>
      </w:r>
    </w:p>
    <w:p>
      <w:pPr>
        <w:numPr>
          <w:ilvl w:val="0"/>
          <w:numId w:val="0"/>
        </w:numPr>
        <w:spacing w:line="324" w:lineRule="auto"/>
        <w:rPr>
          <w:rFonts w:hint="eastAsia" w:ascii="仿宋_GB2312" w:eastAsia="仿宋_GB2312"/>
          <w:color w:val="000000"/>
          <w:sz w:val="24"/>
          <w:szCs w:val="24"/>
          <w:lang w:eastAsia="zh-CN"/>
        </w:rPr>
      </w:pPr>
      <w:r>
        <w:rPr>
          <w:rFonts w:hint="eastAsia" w:ascii="仿宋_GB2312" w:eastAsia="仿宋_GB2312"/>
          <w:color w:val="000000"/>
          <w:sz w:val="24"/>
          <w:szCs w:val="24"/>
          <w:lang w:eastAsia="zh-CN"/>
        </w:rPr>
        <w:t>（三）作物高光效育种</w:t>
      </w:r>
    </w:p>
    <w:p>
      <w:pPr>
        <w:numPr>
          <w:ilvl w:val="0"/>
          <w:numId w:val="0"/>
        </w:numPr>
        <w:spacing w:line="324" w:lineRule="auto"/>
        <w:rPr>
          <w:rFonts w:hint="eastAsia" w:ascii="仿宋_GB2312" w:eastAsia="仿宋_GB2312"/>
          <w:color w:val="000000"/>
          <w:sz w:val="24"/>
          <w:szCs w:val="24"/>
          <w:lang w:eastAsia="zh-CN"/>
        </w:rPr>
      </w:pPr>
      <w:r>
        <w:rPr>
          <w:rFonts w:hint="eastAsia" w:ascii="仿宋_GB2312" w:eastAsia="仿宋_GB2312"/>
          <w:color w:val="000000"/>
          <w:sz w:val="24"/>
          <w:szCs w:val="24"/>
          <w:lang w:eastAsia="zh-CN"/>
        </w:rPr>
        <w:t>高光效育种的概念；农作物高光效育种的科学依据；农作物高光效育种的理论基础</w:t>
      </w:r>
    </w:p>
    <w:p>
      <w:pPr>
        <w:numPr>
          <w:ilvl w:val="0"/>
          <w:numId w:val="0"/>
        </w:numPr>
        <w:spacing w:line="324" w:lineRule="auto"/>
        <w:rPr>
          <w:rFonts w:hint="eastAsia" w:ascii="仿宋_GB2312" w:eastAsia="仿宋_GB2312"/>
          <w:color w:val="000000"/>
          <w:sz w:val="24"/>
          <w:szCs w:val="24"/>
          <w:lang w:eastAsia="zh-CN"/>
        </w:rPr>
      </w:pPr>
      <w:r>
        <w:rPr>
          <w:rFonts w:hint="eastAsia" w:ascii="仿宋_GB2312" w:eastAsia="仿宋_GB2312"/>
          <w:color w:val="000000"/>
          <w:sz w:val="24"/>
          <w:szCs w:val="24"/>
          <w:lang w:eastAsia="zh-CN"/>
        </w:rPr>
        <w:t>；鉴定与筛选高光效农作物品种的原理；水稻高光效育种途径。</w:t>
      </w:r>
    </w:p>
    <w:p>
      <w:pPr>
        <w:numPr>
          <w:ilvl w:val="0"/>
          <w:numId w:val="1"/>
        </w:numPr>
        <w:spacing w:line="324" w:lineRule="auto"/>
        <w:ind w:left="0" w:leftChars="0" w:firstLine="0" w:firstLineChars="0"/>
        <w:rPr>
          <w:rFonts w:hint="eastAsia" w:ascii="仿宋_GB2312" w:eastAsia="仿宋_GB2312"/>
          <w:color w:val="000000"/>
          <w:sz w:val="24"/>
          <w:szCs w:val="24"/>
          <w:lang w:eastAsia="zh-CN"/>
        </w:rPr>
      </w:pPr>
      <w:r>
        <w:rPr>
          <w:rFonts w:hint="eastAsia" w:ascii="仿宋_GB2312" w:eastAsia="仿宋_GB2312"/>
          <w:color w:val="000000"/>
          <w:sz w:val="24"/>
          <w:szCs w:val="24"/>
          <w:lang w:eastAsia="zh-CN"/>
        </w:rPr>
        <w:t>光合产物的运输与分配</w:t>
      </w:r>
    </w:p>
    <w:p>
      <w:pPr>
        <w:numPr>
          <w:ilvl w:val="0"/>
          <w:numId w:val="0"/>
        </w:numPr>
        <w:spacing w:line="324" w:lineRule="auto"/>
        <w:ind w:leftChars="0"/>
        <w:rPr>
          <w:rFonts w:hint="eastAsia" w:ascii="仿宋_GB2312" w:eastAsia="仿宋_GB2312"/>
          <w:color w:val="000000"/>
          <w:sz w:val="24"/>
          <w:szCs w:val="24"/>
          <w:lang w:eastAsia="zh-CN"/>
        </w:rPr>
      </w:pPr>
      <w:r>
        <w:rPr>
          <w:rFonts w:hint="eastAsia" w:ascii="仿宋_GB2312" w:eastAsia="仿宋_GB2312"/>
          <w:color w:val="000000"/>
          <w:sz w:val="24"/>
          <w:szCs w:val="24"/>
          <w:lang w:eastAsia="zh-CN"/>
        </w:rPr>
        <w:t xml:space="preserve">（一）光合产物的运输 </w:t>
      </w:r>
    </w:p>
    <w:p>
      <w:pPr>
        <w:numPr>
          <w:ilvl w:val="0"/>
          <w:numId w:val="0"/>
        </w:numPr>
        <w:spacing w:line="324" w:lineRule="auto"/>
        <w:ind w:leftChars="0"/>
        <w:rPr>
          <w:rFonts w:hint="eastAsia" w:ascii="仿宋_GB2312" w:eastAsia="仿宋_GB2312"/>
          <w:color w:val="000000"/>
          <w:sz w:val="24"/>
          <w:szCs w:val="24"/>
          <w:lang w:eastAsia="zh-CN"/>
        </w:rPr>
      </w:pPr>
      <w:r>
        <w:rPr>
          <w:rFonts w:hint="eastAsia" w:ascii="仿宋_GB2312" w:eastAsia="仿宋_GB2312"/>
          <w:color w:val="000000"/>
          <w:sz w:val="24"/>
          <w:szCs w:val="24"/>
          <w:lang w:eastAsia="zh-CN"/>
        </w:rPr>
        <w:t>有机物运输的一般情况；有机物运输的机理；外界条件对有机物运输的影响。</w:t>
      </w:r>
    </w:p>
    <w:p>
      <w:pPr>
        <w:numPr>
          <w:ilvl w:val="0"/>
          <w:numId w:val="0"/>
        </w:numPr>
        <w:spacing w:line="324" w:lineRule="auto"/>
        <w:rPr>
          <w:rFonts w:hint="eastAsia" w:ascii="仿宋_GB2312" w:eastAsia="仿宋_GB2312"/>
          <w:color w:val="000000"/>
          <w:sz w:val="24"/>
          <w:szCs w:val="24"/>
          <w:lang w:eastAsia="zh-CN"/>
        </w:rPr>
      </w:pPr>
      <w:r>
        <w:rPr>
          <w:rFonts w:hint="eastAsia" w:ascii="仿宋_GB2312" w:eastAsia="仿宋_GB2312"/>
          <w:color w:val="000000"/>
          <w:sz w:val="24"/>
          <w:szCs w:val="24"/>
          <w:lang w:eastAsia="zh-CN"/>
        </w:rPr>
        <w:t xml:space="preserve">（二）源库关系与光合产物分配 </w:t>
      </w:r>
    </w:p>
    <w:p>
      <w:pPr>
        <w:numPr>
          <w:ilvl w:val="0"/>
          <w:numId w:val="0"/>
        </w:numPr>
        <w:spacing w:line="324" w:lineRule="auto"/>
        <w:rPr>
          <w:rFonts w:hint="eastAsia" w:ascii="仿宋_GB2312" w:eastAsia="仿宋_GB2312"/>
          <w:color w:val="000000"/>
          <w:sz w:val="24"/>
          <w:szCs w:val="24"/>
          <w:lang w:eastAsia="zh-CN"/>
        </w:rPr>
      </w:pPr>
      <w:r>
        <w:rPr>
          <w:rFonts w:hint="eastAsia" w:ascii="仿宋_GB2312" w:eastAsia="仿宋_GB2312"/>
          <w:color w:val="000000"/>
          <w:sz w:val="24"/>
          <w:szCs w:val="24"/>
          <w:lang w:eastAsia="zh-CN"/>
        </w:rPr>
        <w:t>同化物的分配方向；同化物的分配规律与源库关系。</w:t>
      </w:r>
    </w:p>
    <w:p>
      <w:pPr>
        <w:numPr>
          <w:ilvl w:val="0"/>
          <w:numId w:val="0"/>
        </w:numPr>
        <w:spacing w:line="324" w:lineRule="auto"/>
        <w:rPr>
          <w:rFonts w:hint="eastAsia" w:ascii="仿宋_GB2312" w:eastAsia="仿宋_GB2312"/>
          <w:color w:val="000000"/>
          <w:sz w:val="24"/>
          <w:szCs w:val="24"/>
          <w:lang w:eastAsia="zh-CN"/>
        </w:rPr>
      </w:pPr>
      <w:r>
        <w:rPr>
          <w:rFonts w:hint="eastAsia" w:ascii="仿宋_GB2312" w:eastAsia="仿宋_GB2312"/>
          <w:color w:val="000000"/>
          <w:sz w:val="24"/>
          <w:szCs w:val="24"/>
          <w:lang w:eastAsia="zh-CN"/>
        </w:rPr>
        <w:t xml:space="preserve">（三）不同生长阶段同化物分配 </w:t>
      </w:r>
    </w:p>
    <w:p>
      <w:pPr>
        <w:numPr>
          <w:ilvl w:val="0"/>
          <w:numId w:val="0"/>
        </w:numPr>
        <w:spacing w:line="324" w:lineRule="auto"/>
        <w:rPr>
          <w:rFonts w:hint="eastAsia" w:ascii="仿宋_GB2312" w:eastAsia="仿宋_GB2312"/>
          <w:color w:val="000000"/>
          <w:sz w:val="24"/>
          <w:szCs w:val="24"/>
          <w:lang w:eastAsia="zh-CN"/>
        </w:rPr>
      </w:pPr>
      <w:r>
        <w:rPr>
          <w:rFonts w:hint="eastAsia" w:ascii="仿宋_GB2312" w:eastAsia="仿宋_GB2312"/>
          <w:color w:val="000000"/>
          <w:sz w:val="24"/>
          <w:szCs w:val="24"/>
          <w:lang w:eastAsia="zh-CN"/>
        </w:rPr>
        <w:t>光合产物运转分配与生长中心；以禾谷类作物（水稻）为例的光合产物运转分配。</w:t>
      </w:r>
    </w:p>
    <w:p>
      <w:pPr>
        <w:widowControl w:val="0"/>
        <w:numPr>
          <w:ilvl w:val="0"/>
          <w:numId w:val="0"/>
        </w:numPr>
        <w:spacing w:line="324" w:lineRule="auto"/>
        <w:jc w:val="both"/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  <w:t xml:space="preserve">五、作物产量形成生理 </w:t>
      </w:r>
    </w:p>
    <w:p>
      <w:pPr>
        <w:widowControl w:val="0"/>
        <w:numPr>
          <w:ilvl w:val="0"/>
          <w:numId w:val="0"/>
        </w:numPr>
        <w:spacing w:line="324" w:lineRule="auto"/>
        <w:jc w:val="both"/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  <w:t>（一）作物产量与产量构成因素</w:t>
      </w:r>
    </w:p>
    <w:p>
      <w:pPr>
        <w:widowControl w:val="0"/>
        <w:numPr>
          <w:ilvl w:val="0"/>
          <w:numId w:val="0"/>
        </w:numPr>
        <w:spacing w:line="324" w:lineRule="auto"/>
        <w:jc w:val="both"/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  <w:t>作物产量的基本概念；产量构成因素。</w:t>
      </w:r>
    </w:p>
    <w:p>
      <w:pPr>
        <w:widowControl w:val="0"/>
        <w:numPr>
          <w:ilvl w:val="0"/>
          <w:numId w:val="0"/>
        </w:numPr>
        <w:spacing w:line="324" w:lineRule="auto"/>
        <w:jc w:val="both"/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  <w:t>（二）产量产量的形成</w:t>
      </w:r>
    </w:p>
    <w:p>
      <w:pPr>
        <w:widowControl w:val="0"/>
        <w:numPr>
          <w:ilvl w:val="0"/>
          <w:numId w:val="0"/>
        </w:numPr>
        <w:spacing w:line="324" w:lineRule="auto"/>
        <w:jc w:val="both"/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  <w:t>产量因素的形成；干物质积累分配与产量形成。</w:t>
      </w:r>
    </w:p>
    <w:p>
      <w:pPr>
        <w:widowControl w:val="0"/>
        <w:numPr>
          <w:ilvl w:val="0"/>
          <w:numId w:val="0"/>
        </w:numPr>
        <w:spacing w:line="324" w:lineRule="auto"/>
        <w:jc w:val="both"/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  <w:t>（三）作物产量的源库关系</w:t>
      </w:r>
    </w:p>
    <w:p>
      <w:pPr>
        <w:widowControl w:val="0"/>
        <w:numPr>
          <w:ilvl w:val="0"/>
          <w:numId w:val="0"/>
        </w:numPr>
        <w:spacing w:line="324" w:lineRule="auto"/>
        <w:jc w:val="both"/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  <w:t xml:space="preserve">源；库；流；源、库形成动态与相互关系；源、库、流理论在作物高产栽培上的应用。 </w:t>
      </w:r>
    </w:p>
    <w:p>
      <w:pPr>
        <w:widowControl w:val="0"/>
        <w:numPr>
          <w:ilvl w:val="0"/>
          <w:numId w:val="0"/>
        </w:numPr>
        <w:spacing w:line="324" w:lineRule="auto"/>
        <w:jc w:val="both"/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  <w:t xml:space="preserve">六、作物营养生理 </w:t>
      </w:r>
    </w:p>
    <w:p>
      <w:pPr>
        <w:widowControl w:val="0"/>
        <w:numPr>
          <w:ilvl w:val="0"/>
          <w:numId w:val="0"/>
        </w:numPr>
        <w:spacing w:line="324" w:lineRule="auto"/>
        <w:jc w:val="both"/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  <w:t>（一）营养元素的生理作用</w:t>
      </w:r>
    </w:p>
    <w:p>
      <w:pPr>
        <w:widowControl w:val="0"/>
        <w:numPr>
          <w:ilvl w:val="0"/>
          <w:numId w:val="0"/>
        </w:numPr>
        <w:spacing w:line="324" w:lineRule="auto"/>
        <w:jc w:val="both"/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  <w:t xml:space="preserve"> 植物体的组成；必需营养元素的生理功能；作物的营养诊断。</w:t>
      </w:r>
    </w:p>
    <w:p>
      <w:pPr>
        <w:widowControl w:val="0"/>
        <w:numPr>
          <w:ilvl w:val="0"/>
          <w:numId w:val="0"/>
        </w:numPr>
        <w:spacing w:line="324" w:lineRule="auto"/>
        <w:jc w:val="both"/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  <w:t>（二）营养元素的吸收规律</w:t>
      </w:r>
    </w:p>
    <w:p>
      <w:pPr>
        <w:widowControl w:val="0"/>
        <w:numPr>
          <w:ilvl w:val="0"/>
          <w:numId w:val="0"/>
        </w:numPr>
        <w:spacing w:line="324" w:lineRule="auto"/>
        <w:jc w:val="both"/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  <w:t>植物吸收养分的器官和途径；养分离子向根部迁移；植物对离子态养分的吸收(阳离子吸收)；根系对阴离子的吸收；植物对有机态养分的吸收；叶部吸收(根外营养)；影响植物吸收养分的外界环境条件；离子间的相互作用；营养元素吸收的一般规律。</w:t>
      </w:r>
    </w:p>
    <w:p>
      <w:pPr>
        <w:widowControl w:val="0"/>
        <w:numPr>
          <w:ilvl w:val="0"/>
          <w:numId w:val="0"/>
        </w:numPr>
        <w:spacing w:line="324" w:lineRule="auto"/>
        <w:jc w:val="both"/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  <w:t>（三）施肥技术与方法</w:t>
      </w:r>
    </w:p>
    <w:p>
      <w:pPr>
        <w:widowControl w:val="0"/>
        <w:numPr>
          <w:ilvl w:val="0"/>
          <w:numId w:val="0"/>
        </w:numPr>
        <w:spacing w:line="324" w:lineRule="auto"/>
        <w:jc w:val="both"/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  <w:t>施肥原则；施肥量的确定；肥料种类；常规施肥方法；现代施肥技术。</w:t>
      </w:r>
    </w:p>
    <w:p>
      <w:pPr>
        <w:widowControl w:val="0"/>
        <w:numPr>
          <w:ilvl w:val="0"/>
          <w:numId w:val="0"/>
        </w:numPr>
        <w:spacing w:line="324" w:lineRule="auto"/>
        <w:jc w:val="both"/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  <w:t>（四）新型肥料研究</w:t>
      </w:r>
    </w:p>
    <w:p>
      <w:pPr>
        <w:widowControl w:val="0"/>
        <w:numPr>
          <w:ilvl w:val="0"/>
          <w:numId w:val="0"/>
        </w:numPr>
        <w:spacing w:line="324" w:lineRule="auto"/>
        <w:jc w:val="both"/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  <w:t>缓控释肥（长效肥料）；生物有机肥。</w:t>
      </w:r>
    </w:p>
    <w:p>
      <w:pPr>
        <w:widowControl w:val="0"/>
        <w:numPr>
          <w:ilvl w:val="0"/>
          <w:numId w:val="2"/>
        </w:numPr>
        <w:spacing w:line="324" w:lineRule="auto"/>
        <w:jc w:val="both"/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  <w:t>作物水分生理</w:t>
      </w:r>
    </w:p>
    <w:p>
      <w:pPr>
        <w:widowControl w:val="0"/>
        <w:numPr>
          <w:ilvl w:val="0"/>
          <w:numId w:val="0"/>
        </w:numPr>
        <w:spacing w:line="324" w:lineRule="auto"/>
        <w:jc w:val="both"/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  <w:t>（一）水在作物生长中的作用</w:t>
      </w:r>
    </w:p>
    <w:p>
      <w:pPr>
        <w:widowControl w:val="0"/>
        <w:numPr>
          <w:ilvl w:val="0"/>
          <w:numId w:val="0"/>
        </w:numPr>
        <w:spacing w:line="324" w:lineRule="auto"/>
        <w:jc w:val="both"/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  <w:t xml:space="preserve"> 生理作用；生态作用。     </w:t>
      </w:r>
    </w:p>
    <w:p>
      <w:pPr>
        <w:widowControl w:val="0"/>
        <w:numPr>
          <w:ilvl w:val="0"/>
          <w:numId w:val="0"/>
        </w:numPr>
        <w:spacing w:line="324" w:lineRule="auto"/>
        <w:jc w:val="both"/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  <w:t>（二）作物对水分的要求及评价指标</w:t>
      </w:r>
    </w:p>
    <w:p>
      <w:pPr>
        <w:widowControl w:val="0"/>
        <w:numPr>
          <w:ilvl w:val="0"/>
          <w:numId w:val="0"/>
        </w:numPr>
        <w:spacing w:line="324" w:lineRule="auto"/>
        <w:jc w:val="both"/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  <w:t xml:space="preserve"> 作物的水分平衡；作物需水量和不同生育期对水分的要求；作物需水的评价指标。</w:t>
      </w:r>
    </w:p>
    <w:p>
      <w:pPr>
        <w:widowControl w:val="0"/>
        <w:numPr>
          <w:ilvl w:val="0"/>
          <w:numId w:val="0"/>
        </w:numPr>
        <w:spacing w:line="324" w:lineRule="auto"/>
        <w:jc w:val="both"/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  <w:t xml:space="preserve">（三）作物的分布与水分 </w:t>
      </w:r>
    </w:p>
    <w:p>
      <w:pPr>
        <w:widowControl w:val="0"/>
        <w:numPr>
          <w:ilvl w:val="0"/>
          <w:numId w:val="0"/>
        </w:numPr>
        <w:spacing w:line="324" w:lineRule="auto"/>
        <w:jc w:val="both"/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  <w:t xml:space="preserve"> 根据对水分的需求，作物可划分为五个不同类型；根据降雨量的多寡，地球上可划分为五个类型的地区。     </w:t>
      </w:r>
    </w:p>
    <w:p>
      <w:pPr>
        <w:widowControl w:val="0"/>
        <w:numPr>
          <w:ilvl w:val="0"/>
          <w:numId w:val="0"/>
        </w:numPr>
        <w:spacing w:line="324" w:lineRule="auto"/>
        <w:jc w:val="both"/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  <w:t xml:space="preserve">（四）水分胁迫对作物生长发育的影响 </w:t>
      </w:r>
    </w:p>
    <w:p>
      <w:pPr>
        <w:widowControl w:val="0"/>
        <w:numPr>
          <w:ilvl w:val="0"/>
          <w:numId w:val="0"/>
        </w:numPr>
        <w:spacing w:line="324" w:lineRule="auto"/>
        <w:jc w:val="both"/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  <w:t>旱害对作物生长发育的影响及作物的抗旱性；涝害对作物生长发育的影响及作物的抗涝性。</w:t>
      </w:r>
    </w:p>
    <w:p>
      <w:pPr>
        <w:widowControl w:val="0"/>
        <w:numPr>
          <w:ilvl w:val="0"/>
          <w:numId w:val="0"/>
        </w:numPr>
        <w:spacing w:line="324" w:lineRule="auto"/>
        <w:jc w:val="both"/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  <w:t xml:space="preserve">（五）提高作物水分利用率的措施 </w:t>
      </w:r>
    </w:p>
    <w:p>
      <w:pPr>
        <w:widowControl w:val="0"/>
        <w:numPr>
          <w:ilvl w:val="0"/>
          <w:numId w:val="0"/>
        </w:numPr>
        <w:spacing w:line="324" w:lineRule="auto"/>
        <w:jc w:val="both"/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  <w:t>选择抗旱品种；优化种植结构；兴修水利；发展节水灌溉技术；优化栽培管理。</w:t>
      </w:r>
    </w:p>
    <w:p>
      <w:pPr>
        <w:widowControl w:val="0"/>
        <w:numPr>
          <w:ilvl w:val="0"/>
          <w:numId w:val="0"/>
        </w:numPr>
        <w:spacing w:line="324" w:lineRule="auto"/>
        <w:jc w:val="both"/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  <w:t>（六）节水灌溉技术</w:t>
      </w:r>
    </w:p>
    <w:p>
      <w:pPr>
        <w:widowControl w:val="0"/>
        <w:numPr>
          <w:ilvl w:val="0"/>
          <w:numId w:val="0"/>
        </w:numPr>
        <w:spacing w:line="324" w:lineRule="auto"/>
        <w:jc w:val="both"/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  <w:t>我国总结和推广的十种节水技术；节水技术的发展方向。</w:t>
      </w:r>
    </w:p>
    <w:p>
      <w:pPr>
        <w:widowControl w:val="0"/>
        <w:numPr>
          <w:ilvl w:val="0"/>
          <w:numId w:val="0"/>
        </w:numPr>
        <w:spacing w:line="324" w:lineRule="auto"/>
        <w:jc w:val="both"/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  <w:t>八、激素生理</w:t>
      </w:r>
    </w:p>
    <w:p>
      <w:pPr>
        <w:widowControl w:val="0"/>
        <w:numPr>
          <w:ilvl w:val="0"/>
          <w:numId w:val="0"/>
        </w:numPr>
        <w:spacing w:line="324" w:lineRule="auto"/>
        <w:jc w:val="both"/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  <w:t>（一）植物内源激素</w:t>
      </w:r>
    </w:p>
    <w:p>
      <w:pPr>
        <w:widowControl w:val="0"/>
        <w:numPr>
          <w:ilvl w:val="0"/>
          <w:numId w:val="0"/>
        </w:numPr>
        <w:spacing w:line="324" w:lineRule="auto"/>
        <w:jc w:val="both"/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  <w:t>生长素类；赤霉素类；细胞分裂素类；脱落酸；乙烯。</w:t>
      </w:r>
    </w:p>
    <w:p>
      <w:pPr>
        <w:widowControl w:val="0"/>
        <w:numPr>
          <w:ilvl w:val="0"/>
          <w:numId w:val="0"/>
        </w:numPr>
        <w:spacing w:line="324" w:lineRule="auto"/>
        <w:jc w:val="both"/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  <w:t>（二）植物生长调节剂</w:t>
      </w:r>
    </w:p>
    <w:p>
      <w:pPr>
        <w:widowControl w:val="0"/>
        <w:numPr>
          <w:ilvl w:val="0"/>
          <w:numId w:val="0"/>
        </w:numPr>
        <w:spacing w:line="324" w:lineRule="auto"/>
        <w:jc w:val="both"/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  <w:t>油菜素甾体类；多胺类；茉莉酸类；多效唑；开花素。</w:t>
      </w:r>
    </w:p>
    <w:p>
      <w:pPr>
        <w:widowControl w:val="0"/>
        <w:numPr>
          <w:ilvl w:val="0"/>
          <w:numId w:val="0"/>
        </w:numPr>
        <w:spacing w:line="324" w:lineRule="auto"/>
        <w:jc w:val="both"/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</w:pPr>
    </w:p>
    <w:p>
      <w:pPr>
        <w:spacing w:before="120" w:beforeLines="50"/>
        <w:ind w:left="420" w:leftChars="200" w:firstLine="560" w:firstLineChars="200"/>
        <w:rPr>
          <w:rFonts w:ascii="宋体" w:hAnsi="宋体"/>
          <w:color w:val="000000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18" w:right="1418" w:bottom="1418" w:left="1418" w:header="851" w:footer="992" w:gutter="0"/>
      <w:cols w:space="720" w:num="1"/>
      <w:docGrid w:linePitch="323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1</w:t>
    </w:r>
    <w:r>
      <w:rPr>
        <w:rStyle w:val="10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2E7C3E4"/>
    <w:multiLevelType w:val="singleLevel"/>
    <w:tmpl w:val="C2E7C3E4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757B08C"/>
    <w:multiLevelType w:val="singleLevel"/>
    <w:tmpl w:val="0757B08C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hyphenationZone w:val="360"/>
  <w:drawingGridHorizontalSpacing w:val="193"/>
  <w:drawingGridVerticalSpacing w:val="32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zNTU1NjU1YTQ3ZTQ2NzJjMWUzZDcxYWM2MTBjYzcifQ=="/>
  </w:docVars>
  <w:rsids>
    <w:rsidRoot w:val="00F73A15"/>
    <w:rsid w:val="00002A5C"/>
    <w:rsid w:val="00006F1E"/>
    <w:rsid w:val="000142B9"/>
    <w:rsid w:val="00021372"/>
    <w:rsid w:val="00022A0F"/>
    <w:rsid w:val="0004471B"/>
    <w:rsid w:val="00053B9C"/>
    <w:rsid w:val="00057C79"/>
    <w:rsid w:val="00063661"/>
    <w:rsid w:val="00075DD8"/>
    <w:rsid w:val="00081A92"/>
    <w:rsid w:val="000927EA"/>
    <w:rsid w:val="00093F5E"/>
    <w:rsid w:val="00094349"/>
    <w:rsid w:val="000952E6"/>
    <w:rsid w:val="00097386"/>
    <w:rsid w:val="000A3F4C"/>
    <w:rsid w:val="000A585B"/>
    <w:rsid w:val="000A70D5"/>
    <w:rsid w:val="000B402B"/>
    <w:rsid w:val="000B6868"/>
    <w:rsid w:val="000C3E02"/>
    <w:rsid w:val="000C473D"/>
    <w:rsid w:val="000C7075"/>
    <w:rsid w:val="000D2C06"/>
    <w:rsid w:val="000D34D7"/>
    <w:rsid w:val="000D3E06"/>
    <w:rsid w:val="000D3F91"/>
    <w:rsid w:val="000D6D60"/>
    <w:rsid w:val="000E35FD"/>
    <w:rsid w:val="001010CD"/>
    <w:rsid w:val="001016AD"/>
    <w:rsid w:val="001055C1"/>
    <w:rsid w:val="001172ED"/>
    <w:rsid w:val="001423CE"/>
    <w:rsid w:val="001467C2"/>
    <w:rsid w:val="00147B67"/>
    <w:rsid w:val="0015224A"/>
    <w:rsid w:val="00153D62"/>
    <w:rsid w:val="001548B6"/>
    <w:rsid w:val="00155CF3"/>
    <w:rsid w:val="0016247E"/>
    <w:rsid w:val="00171AC8"/>
    <w:rsid w:val="0017335F"/>
    <w:rsid w:val="00182826"/>
    <w:rsid w:val="0018386E"/>
    <w:rsid w:val="00187CF5"/>
    <w:rsid w:val="001962B0"/>
    <w:rsid w:val="00196325"/>
    <w:rsid w:val="00196F51"/>
    <w:rsid w:val="001A673C"/>
    <w:rsid w:val="001A7371"/>
    <w:rsid w:val="001B3E6A"/>
    <w:rsid w:val="001B647D"/>
    <w:rsid w:val="001D3B16"/>
    <w:rsid w:val="001D5B9D"/>
    <w:rsid w:val="001D67B3"/>
    <w:rsid w:val="001F4FDC"/>
    <w:rsid w:val="001F5AB5"/>
    <w:rsid w:val="001F5C2A"/>
    <w:rsid w:val="001F7628"/>
    <w:rsid w:val="00202D07"/>
    <w:rsid w:val="0020584A"/>
    <w:rsid w:val="002062AE"/>
    <w:rsid w:val="002101AE"/>
    <w:rsid w:val="00213B50"/>
    <w:rsid w:val="00215CD8"/>
    <w:rsid w:val="00226584"/>
    <w:rsid w:val="00232D9C"/>
    <w:rsid w:val="00233EE4"/>
    <w:rsid w:val="002400CF"/>
    <w:rsid w:val="002407BA"/>
    <w:rsid w:val="00245727"/>
    <w:rsid w:val="00247047"/>
    <w:rsid w:val="00253B39"/>
    <w:rsid w:val="00263004"/>
    <w:rsid w:val="00263DF5"/>
    <w:rsid w:val="00264088"/>
    <w:rsid w:val="002712E6"/>
    <w:rsid w:val="002857D8"/>
    <w:rsid w:val="002863E2"/>
    <w:rsid w:val="002877EE"/>
    <w:rsid w:val="002A4159"/>
    <w:rsid w:val="002B1581"/>
    <w:rsid w:val="002B2D38"/>
    <w:rsid w:val="002B42D5"/>
    <w:rsid w:val="002B580A"/>
    <w:rsid w:val="002B5E6C"/>
    <w:rsid w:val="002B7626"/>
    <w:rsid w:val="002E662C"/>
    <w:rsid w:val="002E68D7"/>
    <w:rsid w:val="00304198"/>
    <w:rsid w:val="00315F45"/>
    <w:rsid w:val="003444DD"/>
    <w:rsid w:val="00347AA4"/>
    <w:rsid w:val="003537DE"/>
    <w:rsid w:val="00357E3D"/>
    <w:rsid w:val="003601A4"/>
    <w:rsid w:val="0037604E"/>
    <w:rsid w:val="00377C7B"/>
    <w:rsid w:val="0038212D"/>
    <w:rsid w:val="00384FFB"/>
    <w:rsid w:val="00385209"/>
    <w:rsid w:val="00386D48"/>
    <w:rsid w:val="00387757"/>
    <w:rsid w:val="00390EFB"/>
    <w:rsid w:val="00395B87"/>
    <w:rsid w:val="003B04F8"/>
    <w:rsid w:val="003B1FB2"/>
    <w:rsid w:val="003B702F"/>
    <w:rsid w:val="003C02F2"/>
    <w:rsid w:val="003C4A1C"/>
    <w:rsid w:val="003D0AE7"/>
    <w:rsid w:val="003D47E0"/>
    <w:rsid w:val="003D601A"/>
    <w:rsid w:val="003D70D9"/>
    <w:rsid w:val="003E34DF"/>
    <w:rsid w:val="00402B66"/>
    <w:rsid w:val="00407CAF"/>
    <w:rsid w:val="00424AC6"/>
    <w:rsid w:val="00427EE3"/>
    <w:rsid w:val="00431EC6"/>
    <w:rsid w:val="00432D31"/>
    <w:rsid w:val="00433D28"/>
    <w:rsid w:val="00434D46"/>
    <w:rsid w:val="00435381"/>
    <w:rsid w:val="00444531"/>
    <w:rsid w:val="00447252"/>
    <w:rsid w:val="00452A63"/>
    <w:rsid w:val="004609D2"/>
    <w:rsid w:val="004638FC"/>
    <w:rsid w:val="0046690D"/>
    <w:rsid w:val="00477345"/>
    <w:rsid w:val="0048594F"/>
    <w:rsid w:val="004942D7"/>
    <w:rsid w:val="004963E7"/>
    <w:rsid w:val="004B38BC"/>
    <w:rsid w:val="004B5C0D"/>
    <w:rsid w:val="004C3AAA"/>
    <w:rsid w:val="004D60CB"/>
    <w:rsid w:val="004D7604"/>
    <w:rsid w:val="004E2CA0"/>
    <w:rsid w:val="004F0A69"/>
    <w:rsid w:val="004F2D0C"/>
    <w:rsid w:val="00504404"/>
    <w:rsid w:val="0051149E"/>
    <w:rsid w:val="005118F3"/>
    <w:rsid w:val="00514378"/>
    <w:rsid w:val="00516461"/>
    <w:rsid w:val="00522010"/>
    <w:rsid w:val="0052319F"/>
    <w:rsid w:val="00531821"/>
    <w:rsid w:val="00531E64"/>
    <w:rsid w:val="005347BE"/>
    <w:rsid w:val="005429D4"/>
    <w:rsid w:val="0054366F"/>
    <w:rsid w:val="005506FB"/>
    <w:rsid w:val="00555BC6"/>
    <w:rsid w:val="00586998"/>
    <w:rsid w:val="00586EC4"/>
    <w:rsid w:val="005875D2"/>
    <w:rsid w:val="00587B52"/>
    <w:rsid w:val="00591027"/>
    <w:rsid w:val="005966FE"/>
    <w:rsid w:val="005A1FFB"/>
    <w:rsid w:val="005C3A72"/>
    <w:rsid w:val="005D0F90"/>
    <w:rsid w:val="005D2493"/>
    <w:rsid w:val="005D3A0C"/>
    <w:rsid w:val="005E1D94"/>
    <w:rsid w:val="005E4A3C"/>
    <w:rsid w:val="005F2B82"/>
    <w:rsid w:val="005F35D5"/>
    <w:rsid w:val="0060054D"/>
    <w:rsid w:val="00607AFF"/>
    <w:rsid w:val="006101CB"/>
    <w:rsid w:val="0061101F"/>
    <w:rsid w:val="00615EAA"/>
    <w:rsid w:val="00616111"/>
    <w:rsid w:val="0061638E"/>
    <w:rsid w:val="00622F14"/>
    <w:rsid w:val="00626B6D"/>
    <w:rsid w:val="00633982"/>
    <w:rsid w:val="00633FDA"/>
    <w:rsid w:val="00635BB6"/>
    <w:rsid w:val="006416D1"/>
    <w:rsid w:val="006452A4"/>
    <w:rsid w:val="00652FAD"/>
    <w:rsid w:val="00656FDF"/>
    <w:rsid w:val="0066577F"/>
    <w:rsid w:val="00666D6B"/>
    <w:rsid w:val="0067147C"/>
    <w:rsid w:val="006731B9"/>
    <w:rsid w:val="006744AC"/>
    <w:rsid w:val="00682A5E"/>
    <w:rsid w:val="00683794"/>
    <w:rsid w:val="006902AF"/>
    <w:rsid w:val="006957A2"/>
    <w:rsid w:val="006A0D29"/>
    <w:rsid w:val="006B6B31"/>
    <w:rsid w:val="006C150E"/>
    <w:rsid w:val="006D16CF"/>
    <w:rsid w:val="006D73B2"/>
    <w:rsid w:val="006E0DED"/>
    <w:rsid w:val="006E3025"/>
    <w:rsid w:val="006E30F3"/>
    <w:rsid w:val="006F0F30"/>
    <w:rsid w:val="006F33D6"/>
    <w:rsid w:val="006F4976"/>
    <w:rsid w:val="006F7659"/>
    <w:rsid w:val="00710C8D"/>
    <w:rsid w:val="00715B0D"/>
    <w:rsid w:val="00717389"/>
    <w:rsid w:val="00720D86"/>
    <w:rsid w:val="00722768"/>
    <w:rsid w:val="00722883"/>
    <w:rsid w:val="007377B0"/>
    <w:rsid w:val="00744B27"/>
    <w:rsid w:val="007456F0"/>
    <w:rsid w:val="007458C2"/>
    <w:rsid w:val="007458F8"/>
    <w:rsid w:val="00753B2D"/>
    <w:rsid w:val="007558AF"/>
    <w:rsid w:val="00757C6E"/>
    <w:rsid w:val="00760E7E"/>
    <w:rsid w:val="0076678C"/>
    <w:rsid w:val="0077013C"/>
    <w:rsid w:val="00772EBC"/>
    <w:rsid w:val="00782806"/>
    <w:rsid w:val="0078520F"/>
    <w:rsid w:val="007861F9"/>
    <w:rsid w:val="007875D3"/>
    <w:rsid w:val="007923EC"/>
    <w:rsid w:val="00792DF7"/>
    <w:rsid w:val="00797BCE"/>
    <w:rsid w:val="007B1F4B"/>
    <w:rsid w:val="007B5B1B"/>
    <w:rsid w:val="007B5E20"/>
    <w:rsid w:val="007C15FA"/>
    <w:rsid w:val="007C5D9D"/>
    <w:rsid w:val="007C67C1"/>
    <w:rsid w:val="007E0B60"/>
    <w:rsid w:val="007E2CF2"/>
    <w:rsid w:val="007F6A41"/>
    <w:rsid w:val="008034E7"/>
    <w:rsid w:val="00810912"/>
    <w:rsid w:val="00826E54"/>
    <w:rsid w:val="0083460B"/>
    <w:rsid w:val="008375AE"/>
    <w:rsid w:val="008376DF"/>
    <w:rsid w:val="0084396E"/>
    <w:rsid w:val="00847B8E"/>
    <w:rsid w:val="00850FC0"/>
    <w:rsid w:val="00851026"/>
    <w:rsid w:val="00852944"/>
    <w:rsid w:val="00852E71"/>
    <w:rsid w:val="00862F40"/>
    <w:rsid w:val="008656DD"/>
    <w:rsid w:val="00876237"/>
    <w:rsid w:val="00884D4D"/>
    <w:rsid w:val="00887440"/>
    <w:rsid w:val="00890559"/>
    <w:rsid w:val="0089297C"/>
    <w:rsid w:val="0089354A"/>
    <w:rsid w:val="008936E4"/>
    <w:rsid w:val="0089783C"/>
    <w:rsid w:val="008A237D"/>
    <w:rsid w:val="008A4A04"/>
    <w:rsid w:val="008A6ADA"/>
    <w:rsid w:val="008C1DA9"/>
    <w:rsid w:val="008C5D4D"/>
    <w:rsid w:val="008C7F38"/>
    <w:rsid w:val="008C7FFC"/>
    <w:rsid w:val="008D3202"/>
    <w:rsid w:val="008D47A1"/>
    <w:rsid w:val="008D584E"/>
    <w:rsid w:val="008D5DAD"/>
    <w:rsid w:val="008E21A3"/>
    <w:rsid w:val="008E4047"/>
    <w:rsid w:val="008E5985"/>
    <w:rsid w:val="008F7632"/>
    <w:rsid w:val="00901C1F"/>
    <w:rsid w:val="0091578D"/>
    <w:rsid w:val="00917E5E"/>
    <w:rsid w:val="00925A85"/>
    <w:rsid w:val="009403B1"/>
    <w:rsid w:val="00951421"/>
    <w:rsid w:val="009526CD"/>
    <w:rsid w:val="00953363"/>
    <w:rsid w:val="009675A5"/>
    <w:rsid w:val="00970A7C"/>
    <w:rsid w:val="0097437F"/>
    <w:rsid w:val="00976A9C"/>
    <w:rsid w:val="009830F3"/>
    <w:rsid w:val="00984A1F"/>
    <w:rsid w:val="0098605F"/>
    <w:rsid w:val="009952D5"/>
    <w:rsid w:val="00995E03"/>
    <w:rsid w:val="009A0604"/>
    <w:rsid w:val="009A0A83"/>
    <w:rsid w:val="009A26C0"/>
    <w:rsid w:val="009B5FAA"/>
    <w:rsid w:val="009C0F1F"/>
    <w:rsid w:val="009C18D7"/>
    <w:rsid w:val="009D1B5C"/>
    <w:rsid w:val="009D24F1"/>
    <w:rsid w:val="009D31A4"/>
    <w:rsid w:val="009D60F1"/>
    <w:rsid w:val="009E560D"/>
    <w:rsid w:val="009E6BE9"/>
    <w:rsid w:val="009F2B66"/>
    <w:rsid w:val="009F5C63"/>
    <w:rsid w:val="00A0191E"/>
    <w:rsid w:val="00A02106"/>
    <w:rsid w:val="00A14B46"/>
    <w:rsid w:val="00A16113"/>
    <w:rsid w:val="00A26661"/>
    <w:rsid w:val="00A27C4B"/>
    <w:rsid w:val="00A32C95"/>
    <w:rsid w:val="00A35264"/>
    <w:rsid w:val="00A3770C"/>
    <w:rsid w:val="00A4021D"/>
    <w:rsid w:val="00A40C9B"/>
    <w:rsid w:val="00A420C4"/>
    <w:rsid w:val="00A42781"/>
    <w:rsid w:val="00A619D9"/>
    <w:rsid w:val="00A67269"/>
    <w:rsid w:val="00A76648"/>
    <w:rsid w:val="00A7687B"/>
    <w:rsid w:val="00A76D6F"/>
    <w:rsid w:val="00A83CB7"/>
    <w:rsid w:val="00A8543B"/>
    <w:rsid w:val="00AA7A36"/>
    <w:rsid w:val="00AB682D"/>
    <w:rsid w:val="00AC3AEA"/>
    <w:rsid w:val="00AC6EE3"/>
    <w:rsid w:val="00AD0F3E"/>
    <w:rsid w:val="00AD6852"/>
    <w:rsid w:val="00AE627C"/>
    <w:rsid w:val="00AE64A4"/>
    <w:rsid w:val="00AF3549"/>
    <w:rsid w:val="00B352B6"/>
    <w:rsid w:val="00B3585C"/>
    <w:rsid w:val="00B41E39"/>
    <w:rsid w:val="00B47726"/>
    <w:rsid w:val="00B51969"/>
    <w:rsid w:val="00B564FF"/>
    <w:rsid w:val="00B63428"/>
    <w:rsid w:val="00B73582"/>
    <w:rsid w:val="00B77C82"/>
    <w:rsid w:val="00B8107B"/>
    <w:rsid w:val="00BC0619"/>
    <w:rsid w:val="00BC1DBF"/>
    <w:rsid w:val="00BC3677"/>
    <w:rsid w:val="00BD1725"/>
    <w:rsid w:val="00BD6430"/>
    <w:rsid w:val="00BF3ABB"/>
    <w:rsid w:val="00BF76DF"/>
    <w:rsid w:val="00C00BA2"/>
    <w:rsid w:val="00C0294C"/>
    <w:rsid w:val="00C14E4D"/>
    <w:rsid w:val="00C2754B"/>
    <w:rsid w:val="00C33818"/>
    <w:rsid w:val="00C35D66"/>
    <w:rsid w:val="00C37719"/>
    <w:rsid w:val="00C56735"/>
    <w:rsid w:val="00C606DC"/>
    <w:rsid w:val="00C731FB"/>
    <w:rsid w:val="00C73D3D"/>
    <w:rsid w:val="00C74BE9"/>
    <w:rsid w:val="00C85A5C"/>
    <w:rsid w:val="00C916F3"/>
    <w:rsid w:val="00C9349A"/>
    <w:rsid w:val="00C94F58"/>
    <w:rsid w:val="00CA18DC"/>
    <w:rsid w:val="00CB1F60"/>
    <w:rsid w:val="00CB2F8F"/>
    <w:rsid w:val="00CB69F5"/>
    <w:rsid w:val="00CC3CD9"/>
    <w:rsid w:val="00CC52C9"/>
    <w:rsid w:val="00CC788A"/>
    <w:rsid w:val="00CD0ACD"/>
    <w:rsid w:val="00CD488E"/>
    <w:rsid w:val="00CE0B79"/>
    <w:rsid w:val="00CE6AC9"/>
    <w:rsid w:val="00CF16DE"/>
    <w:rsid w:val="00D01BCD"/>
    <w:rsid w:val="00D2031A"/>
    <w:rsid w:val="00D23B98"/>
    <w:rsid w:val="00D42592"/>
    <w:rsid w:val="00D501D8"/>
    <w:rsid w:val="00D50F88"/>
    <w:rsid w:val="00D54B63"/>
    <w:rsid w:val="00D54F9E"/>
    <w:rsid w:val="00D604DE"/>
    <w:rsid w:val="00D640AD"/>
    <w:rsid w:val="00D7373B"/>
    <w:rsid w:val="00D74290"/>
    <w:rsid w:val="00D74E0A"/>
    <w:rsid w:val="00D8154A"/>
    <w:rsid w:val="00DA0716"/>
    <w:rsid w:val="00DB2B3E"/>
    <w:rsid w:val="00DB3E7A"/>
    <w:rsid w:val="00DB5A20"/>
    <w:rsid w:val="00DC05A9"/>
    <w:rsid w:val="00DD2F13"/>
    <w:rsid w:val="00DE2066"/>
    <w:rsid w:val="00DF72FA"/>
    <w:rsid w:val="00E01DAD"/>
    <w:rsid w:val="00E032FE"/>
    <w:rsid w:val="00E10130"/>
    <w:rsid w:val="00E13C52"/>
    <w:rsid w:val="00E16D06"/>
    <w:rsid w:val="00E26282"/>
    <w:rsid w:val="00E3397F"/>
    <w:rsid w:val="00E37BFB"/>
    <w:rsid w:val="00E40EB6"/>
    <w:rsid w:val="00E4240F"/>
    <w:rsid w:val="00E4604F"/>
    <w:rsid w:val="00E543C5"/>
    <w:rsid w:val="00E55925"/>
    <w:rsid w:val="00E55F14"/>
    <w:rsid w:val="00E602CC"/>
    <w:rsid w:val="00E61139"/>
    <w:rsid w:val="00E64E87"/>
    <w:rsid w:val="00E65B23"/>
    <w:rsid w:val="00E70F16"/>
    <w:rsid w:val="00E7138A"/>
    <w:rsid w:val="00E74EE5"/>
    <w:rsid w:val="00E83972"/>
    <w:rsid w:val="00E916C8"/>
    <w:rsid w:val="00EB022D"/>
    <w:rsid w:val="00EC3C1E"/>
    <w:rsid w:val="00EC4D3C"/>
    <w:rsid w:val="00ED0AB8"/>
    <w:rsid w:val="00EE25B4"/>
    <w:rsid w:val="00F0239A"/>
    <w:rsid w:val="00F07511"/>
    <w:rsid w:val="00F104C0"/>
    <w:rsid w:val="00F106BD"/>
    <w:rsid w:val="00F1123C"/>
    <w:rsid w:val="00F13688"/>
    <w:rsid w:val="00F21E1F"/>
    <w:rsid w:val="00F22C6A"/>
    <w:rsid w:val="00F23907"/>
    <w:rsid w:val="00F24384"/>
    <w:rsid w:val="00F258DA"/>
    <w:rsid w:val="00F262C1"/>
    <w:rsid w:val="00F4135D"/>
    <w:rsid w:val="00F51555"/>
    <w:rsid w:val="00F53214"/>
    <w:rsid w:val="00F53BDF"/>
    <w:rsid w:val="00F561C6"/>
    <w:rsid w:val="00F636C8"/>
    <w:rsid w:val="00F6587E"/>
    <w:rsid w:val="00F739CF"/>
    <w:rsid w:val="00F73A15"/>
    <w:rsid w:val="00F76BA4"/>
    <w:rsid w:val="00F9215C"/>
    <w:rsid w:val="00F96704"/>
    <w:rsid w:val="00FA024C"/>
    <w:rsid w:val="00FA14C9"/>
    <w:rsid w:val="00FA18C0"/>
    <w:rsid w:val="00FA7B6C"/>
    <w:rsid w:val="00FB0C6C"/>
    <w:rsid w:val="00FB5D30"/>
    <w:rsid w:val="00FD7559"/>
    <w:rsid w:val="00FE35BD"/>
    <w:rsid w:val="00FF66DE"/>
    <w:rsid w:val="1FAC3198"/>
    <w:rsid w:val="2D5D53CB"/>
    <w:rsid w:val="33532FF1"/>
    <w:rsid w:val="38FA1910"/>
    <w:rsid w:val="47D52FA5"/>
    <w:rsid w:val="4C5862A3"/>
    <w:rsid w:val="4DBE4BE4"/>
    <w:rsid w:val="51C01FA2"/>
    <w:rsid w:val="53EB125D"/>
    <w:rsid w:val="569449DD"/>
    <w:rsid w:val="58FC7FDD"/>
    <w:rsid w:val="59722042"/>
    <w:rsid w:val="67C96E0F"/>
    <w:rsid w:val="6B7970ED"/>
    <w:rsid w:val="6BEE5155"/>
    <w:rsid w:val="6DF417B6"/>
    <w:rsid w:val="757D08B2"/>
    <w:rsid w:val="790649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5"/>
    <w:unhideWhenUsed/>
    <w:qFormat/>
    <w:uiPriority w:val="99"/>
    <w:pPr>
      <w:spacing w:beforeLines="30" w:line="480" w:lineRule="exact"/>
      <w:ind w:firstLine="520" w:firstLineChars="200"/>
    </w:pPr>
    <w:rPr>
      <w:rFonts w:hAnsi="宋体"/>
      <w:sz w:val="26"/>
      <w:szCs w:val="32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styleId="11">
    <w:name w:val="Hyperlink"/>
    <w:qFormat/>
    <w:uiPriority w:val="0"/>
    <w:rPr>
      <w:color w:val="0000FF"/>
      <w:u w:val="single"/>
    </w:rPr>
  </w:style>
  <w:style w:type="character" w:customStyle="1" w:styleId="12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3">
    <w:name w:val="页脚 Char"/>
    <w:link w:val="4"/>
    <w:qFormat/>
    <w:uiPriority w:val="0"/>
    <w:rPr>
      <w:kern w:val="2"/>
      <w:sz w:val="18"/>
      <w:szCs w:val="18"/>
    </w:rPr>
  </w:style>
  <w:style w:type="character" w:customStyle="1" w:styleId="14">
    <w:name w:val="apple-converted-space"/>
    <w:basedOn w:val="9"/>
    <w:qFormat/>
    <w:uiPriority w:val="0"/>
  </w:style>
  <w:style w:type="character" w:customStyle="1" w:styleId="15">
    <w:name w:val="正文文本缩进 Char"/>
    <w:link w:val="2"/>
    <w:qFormat/>
    <w:uiPriority w:val="99"/>
    <w:rPr>
      <w:rFonts w:hAnsi="宋体"/>
      <w:kern w:val="2"/>
      <w:sz w:val="26"/>
      <w:szCs w:val="32"/>
    </w:rPr>
  </w:style>
  <w:style w:type="paragraph" w:customStyle="1" w:styleId="16">
    <w:name w:val="List Paragraph"/>
    <w:basedOn w:val="1"/>
    <w:qFormat/>
    <w:uiPriority w:val="34"/>
    <w:pPr>
      <w:ind w:firstLine="420" w:firstLineChars="200"/>
    </w:pPr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湘潭大学研招办</Company>
  <Pages>4</Pages>
  <Words>1949</Words>
  <Characters>1987</Characters>
  <Lines>112</Lines>
  <Paragraphs>31</Paragraphs>
  <TotalTime>0</TotalTime>
  <ScaleCrop>false</ScaleCrop>
  <LinksUpToDate>false</LinksUpToDate>
  <CharactersWithSpaces>2016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2019-06-11T00:39:00Z</dcterms:created>
  <dc:creator>李丽兰</dc:creator>
  <cp:lastModifiedBy>子嫣麻麻</cp:lastModifiedBy>
  <cp:lastPrinted>2018-07-16T02:14:00Z</cp:lastPrinted>
  <dcterms:modified xsi:type="dcterms:W3CDTF">2022-09-19T07:35:46Z</dcterms:modified>
  <dc:title>关于编制2002年硕士研究生招生专业目录的通知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BD6DCF6055134204A24AC5CCE844E251</vt:lpwstr>
  </property>
</Properties>
</file>