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174" w:type="dxa"/>
            <w:gridSpan w:val="2"/>
            <w:noWrap w:val="0"/>
            <w:vAlign w:val="top"/>
          </w:tcPr>
          <w:p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</w:t>
            </w:r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  <w:lang w:eastAsia="zh-CN"/>
              </w:rPr>
              <w:t>现代控制理论</w:t>
            </w:r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》考试大纲</w:t>
            </w:r>
          </w:p>
          <w:p>
            <w:pPr>
              <w:rPr>
                <w:rFonts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  <w:lang w:eastAsia="zh-CN"/>
              </w:rPr>
              <w:t>控制理论与控制工程</w:t>
            </w:r>
            <w:r>
              <w:rPr>
                <w:rFonts w:hint="eastAsia" w:ascii="??" w:hAnsi="??" w:cs="宋体"/>
                <w:color w:val="333333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09" w:hRule="atLeast"/>
        </w:trPr>
        <w:tc>
          <w:tcPr>
            <w:tcW w:w="1809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FF00FF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b/>
                <w:color w:val="FF00FF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现代控制理论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 w:firstLineChars="0"/>
              <w:textAlignment w:val="auto"/>
              <w:outlineLvl w:val="9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测试考生对</w:t>
            </w:r>
            <w:r>
              <w:rPr>
                <w:rFonts w:hint="eastAsia"/>
                <w:sz w:val="18"/>
                <w:szCs w:val="18"/>
                <w:lang w:eastAsia="zh-CN"/>
              </w:rPr>
              <w:t>现代控制理论</w:t>
            </w:r>
            <w:r>
              <w:rPr>
                <w:rFonts w:hint="eastAsia"/>
                <w:sz w:val="18"/>
                <w:szCs w:val="18"/>
              </w:rPr>
              <w:t>主要内容：</w:t>
            </w:r>
            <w:r>
              <w:rPr>
                <w:rFonts w:hint="eastAsia"/>
                <w:sz w:val="18"/>
                <w:szCs w:val="18"/>
                <w:lang w:eastAsia="zh-CN"/>
              </w:rPr>
              <w:t>控制系统的状态空间表达式、控制系统的状态空间表达式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eastAsia="zh-CN"/>
              </w:rPr>
              <w:t>线性控制系统的能控性和能观性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eastAsia="zh-CN"/>
              </w:rPr>
              <w:t>状态空间表达式的能控标准型和能观标准型；李雅普诺夫第一和第二定律及其在线性系统中的应用；线性定常系统中的极点配置、系统镇定、、系统解耦及状态观测器</w:t>
            </w:r>
            <w:r>
              <w:rPr>
                <w:rFonts w:hint="eastAsia"/>
                <w:sz w:val="18"/>
                <w:szCs w:val="18"/>
              </w:rPr>
              <w:t>和分析方法的理解掌握程度</w:t>
            </w:r>
            <w:r>
              <w:rPr>
                <w:rFonts w:hint="eastAsia"/>
                <w:sz w:val="18"/>
                <w:szCs w:val="18"/>
                <w:lang w:eastAsia="zh-CN"/>
              </w:rPr>
              <w:t>以及对相关知识</w:t>
            </w:r>
            <w:r>
              <w:rPr>
                <w:rFonts w:hint="eastAsia"/>
                <w:sz w:val="18"/>
                <w:szCs w:val="18"/>
              </w:rPr>
              <w:t>的运用能力；同时考察学生对控制系统</w:t>
            </w:r>
            <w:r>
              <w:rPr>
                <w:rFonts w:hint="eastAsia"/>
                <w:sz w:val="18"/>
                <w:szCs w:val="18"/>
                <w:lang w:eastAsia="zh-CN"/>
              </w:rPr>
              <w:t>能控性和能观性</w:t>
            </w:r>
            <w:r>
              <w:rPr>
                <w:rFonts w:hint="eastAsia"/>
                <w:sz w:val="18"/>
                <w:szCs w:val="18"/>
              </w:rPr>
              <w:t>的基本方法和设计步骤</w:t>
            </w:r>
            <w:r>
              <w:rPr>
                <w:rFonts w:hint="eastAsia"/>
                <w:sz w:val="18"/>
                <w:szCs w:val="18"/>
                <w:lang w:eastAsia="zh-CN"/>
              </w:rPr>
              <w:t>等综合性</w:t>
            </w:r>
            <w:r>
              <w:rPr>
                <w:rFonts w:hint="eastAsia"/>
                <w:sz w:val="18"/>
                <w:szCs w:val="18"/>
              </w:rPr>
              <w:t>内容</w:t>
            </w:r>
            <w:r>
              <w:rPr>
                <w:rFonts w:hint="eastAsia"/>
                <w:sz w:val="18"/>
                <w:szCs w:val="18"/>
                <w:lang w:eastAsia="zh-CN"/>
              </w:rPr>
              <w:t>的掌握</w:t>
            </w:r>
            <w:r>
              <w:rPr>
                <w:rFonts w:hint="eastAsia"/>
                <w:sz w:val="18"/>
                <w:szCs w:val="18"/>
              </w:rPr>
              <w:t>情况。要求考生准确记忆基本概念，理解基本理论，掌握基本计算，并能妥善运用到综合题目</w:t>
            </w:r>
            <w:r>
              <w:rPr>
                <w:rFonts w:hint="eastAsia"/>
                <w:sz w:val="18"/>
                <w:szCs w:val="18"/>
                <w:lang w:eastAsia="zh-CN"/>
              </w:rPr>
              <w:t>的</w:t>
            </w:r>
            <w:r>
              <w:rPr>
                <w:rFonts w:hint="eastAsia"/>
                <w:sz w:val="18"/>
                <w:szCs w:val="18"/>
              </w:rPr>
              <w:t>处理</w:t>
            </w:r>
            <w:r>
              <w:rPr>
                <w:rFonts w:hint="eastAsia"/>
                <w:sz w:val="18"/>
                <w:szCs w:val="18"/>
                <w:lang w:eastAsia="zh-CN"/>
              </w:rPr>
              <w:t>和工程实际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  <w:lang w:eastAsia="zh-CN"/>
              </w:rPr>
              <w:t>进行系统的分析和设计</w:t>
            </w:r>
            <w:r>
              <w:rPr>
                <w:rFonts w:hint="eastAsia"/>
                <w:sz w:val="18"/>
                <w:szCs w:val="18"/>
              </w:rPr>
              <w:t>。此外，对于</w:t>
            </w:r>
            <w:r>
              <w:rPr>
                <w:rFonts w:hint="eastAsia" w:ascii="宋体" w:hAnsi="宋体"/>
                <w:sz w:val="18"/>
                <w:szCs w:val="18"/>
              </w:rPr>
              <w:t>离散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时间</w:t>
            </w:r>
            <w:r>
              <w:rPr>
                <w:rFonts w:hint="eastAsia" w:ascii="宋体" w:hAnsi="宋体"/>
                <w:sz w:val="18"/>
                <w:szCs w:val="18"/>
              </w:rPr>
              <w:t>系统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的最优控制和线性二次型最优控制</w:t>
            </w:r>
            <w:r>
              <w:rPr>
                <w:rFonts w:hint="eastAsia"/>
                <w:sz w:val="18"/>
                <w:szCs w:val="18"/>
              </w:rPr>
              <w:t>也要有所了解。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 w:firstLine="420" w:firstLineChars="200"/>
              <w:textAlignment w:val="auto"/>
              <w:outlineLvl w:val="9"/>
              <w:rPr>
                <w:rFonts w:hint="eastAsia" w:ascii="宋体" w:hAnsi="宋体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 w:firstLineChars="0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420" w:right="0" w:rightChars="0" w:firstLine="0" w:firstLineChars="0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内容比例：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控制系统状态空间模型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420" w:leftChars="200" w:right="0" w:rightChars="0" w:firstLine="36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控制系统状态空间表达式的解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420" w:leftChars="200" w:right="0" w:rightChars="0" w:firstLine="36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线性控制系统的能控性和能观性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420" w:leftChars="200" w:right="0" w:rightChars="0" w:firstLine="36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李雅普诺夫稳定性判断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420" w:leftChars="200" w:right="0" w:rightChars="0" w:firstLine="36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线性系统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极点配置及状态观测器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题型比例：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客观题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．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选择题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2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．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简答题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right="0" w:rightChars="0" w:firstLine="1800" w:firstLineChars="1000"/>
              <w:jc w:val="left"/>
              <w:textAlignment w:val="auto"/>
              <w:outlineLvl w:val="9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主观题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right="0" w:rightChars="0" w:firstLine="900" w:firstLineChars="500"/>
              <w:jc w:val="left"/>
              <w:textAlignment w:val="auto"/>
              <w:outlineLvl w:val="9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分析计算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right="0" w:rightChars="0" w:firstLine="900" w:firstLineChars="500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 xml:space="preserve">2. 设计综合题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Ansi="宋体" w:cs="宋体"/>
                <w:b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（一）</w:t>
            </w:r>
            <w:r>
              <w:rPr>
                <w:rFonts w:hint="eastAsia" w:hAnsi="宋体" w:eastAsia="宋体" w:cs="宋体"/>
                <w:sz w:val="18"/>
                <w:szCs w:val="18"/>
                <w:lang w:eastAsia="zh-CN"/>
              </w:rPr>
              <w:t>控制系统的状态空间表达式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考试内容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hAnsi="宋体" w:eastAsia="宋体" w:cs="宋体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hAnsi="宋体" w:eastAsia="宋体" w:cs="宋体"/>
                <w:sz w:val="18"/>
                <w:szCs w:val="18"/>
                <w:lang w:eastAsia="zh-CN"/>
              </w:rPr>
              <w:t>状态变量及状态空间表达式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；</w:t>
            </w:r>
            <w:r>
              <w:rPr>
                <w:rFonts w:hint="eastAsia" w:hAnsi="宋体" w:eastAsia="宋体" w:cs="宋体"/>
                <w:sz w:val="18"/>
                <w:szCs w:val="18"/>
                <w:lang w:eastAsia="zh-CN"/>
              </w:rPr>
              <w:t>状态变量及状态空间表达式的模拟结构图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hAnsi="宋体" w:eastAsia="宋体" w:cs="宋体"/>
                <w:sz w:val="18"/>
                <w:szCs w:val="18"/>
                <w:lang w:eastAsia="zh-CN"/>
              </w:rPr>
              <w:t>状态变量及状态空间表达式的建立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hAnsi="宋体" w:eastAsia="宋体" w:cs="宋体"/>
                <w:sz w:val="18"/>
                <w:szCs w:val="18"/>
                <w:lang w:eastAsia="zh-CN"/>
              </w:rPr>
              <w:t>状态矢量的线性变换（坐标变换）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；</w:t>
            </w:r>
            <w:r>
              <w:rPr>
                <w:rFonts w:hint="eastAsia" w:hAnsi="宋体" w:eastAsia="宋体" w:cs="宋体"/>
                <w:sz w:val="18"/>
                <w:szCs w:val="18"/>
                <w:lang w:eastAsia="zh-CN"/>
              </w:rPr>
              <w:t>从状态空间表达式求传递函数阵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420" w:leftChars="20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 w:firstLine="435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1. 了解基本概念：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状态变量、状态矢量、状态空间、状态方程、输出方程和状态空间表达式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54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掌握状态空间表达式的系统框图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54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 掌握</w:t>
            </w:r>
            <w:r>
              <w:rPr>
                <w:rFonts w:hint="eastAsia" w:hAnsi="宋体" w:eastAsia="宋体" w:cs="宋体"/>
                <w:sz w:val="18"/>
                <w:szCs w:val="18"/>
                <w:lang w:eastAsia="zh-CN"/>
              </w:rPr>
              <w:t>状态变量及状态空间表达式的模拟结构图、状态变量及状态空间表达式的建立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54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 综合运用以上内容进行合理地分析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和判断；并能够进行</w:t>
            </w:r>
            <w:r>
              <w:rPr>
                <w:rFonts w:hint="eastAsia" w:hAnsi="宋体" w:eastAsia="宋体" w:cs="宋体"/>
                <w:sz w:val="18"/>
                <w:szCs w:val="18"/>
                <w:lang w:eastAsia="zh-CN"/>
              </w:rPr>
              <w:t>从状态空间表达式求传递函数阵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exact"/>
              <w:ind w:left="0" w:leftChars="0" w:right="0" w:rightChars="0"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（二）</w:t>
            </w:r>
            <w:r>
              <w:rPr>
                <w:rFonts w:hint="eastAsia" w:hAnsi="宋体" w:eastAsia="宋体" w:cs="宋体"/>
                <w:sz w:val="18"/>
                <w:szCs w:val="18"/>
                <w:lang w:eastAsia="zh-CN"/>
              </w:rPr>
              <w:t>控制系统状态空间表达式的解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线性定常齐次状态方程的解；状态转移矩阵；线性定常系统非齐次方程的解。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315" w:right="0" w:rightChars="0" w:firstLine="105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掌握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线性定常齐次状态方程的解、线性定常系统非齐次方程的解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 w:firstLine="372" w:firstLineChars="207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掌握状态转移矩阵的基本性质及其求解方法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315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 综合运用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以上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内容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进行系统的分析和设计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（三）</w:t>
            </w:r>
            <w:r>
              <w:rPr>
                <w:rFonts w:hint="eastAsia"/>
                <w:sz w:val="18"/>
                <w:szCs w:val="18"/>
                <w:lang w:eastAsia="zh-CN"/>
              </w:rPr>
              <w:t>线性控制系统的能控性和能观性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42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考试内容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 w:firstLine="435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hAnsi="宋体" w:eastAsia="宋体" w:cs="宋体"/>
                <w:sz w:val="18"/>
                <w:szCs w:val="18"/>
                <w:lang w:eastAsia="zh-CN"/>
              </w:rPr>
              <w:t>能控性和能观性的定义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；</w:t>
            </w:r>
            <w:r>
              <w:rPr>
                <w:rFonts w:hint="eastAsia" w:hAnsi="宋体" w:eastAsia="宋体" w:cs="宋体"/>
                <w:sz w:val="18"/>
                <w:szCs w:val="18"/>
                <w:lang w:eastAsia="zh-CN"/>
              </w:rPr>
              <w:t>线性定常系统的能控性和能观性判别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；</w:t>
            </w:r>
            <w:r>
              <w:rPr>
                <w:rFonts w:hint="eastAsia" w:hAnsi="宋体" w:eastAsia="宋体" w:cs="宋体"/>
                <w:sz w:val="18"/>
                <w:szCs w:val="18"/>
                <w:lang w:eastAsia="zh-CN"/>
              </w:rPr>
              <w:t>能控性和能观性的对偶关系；状态空间表达式的能控标准型和能观标准型；线性系统的结构分解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 w:firstLine="435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315" w:right="0" w:rightChars="0" w:firstLine="105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 了解</w:t>
            </w:r>
            <w:r>
              <w:rPr>
                <w:rFonts w:hint="eastAsia" w:hAnsi="宋体" w:eastAsia="宋体" w:cs="宋体"/>
                <w:sz w:val="18"/>
                <w:szCs w:val="18"/>
                <w:lang w:eastAsia="zh-CN"/>
              </w:rPr>
              <w:t>能控性和能观性的定义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 w:firstLine="42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掌握</w:t>
            </w:r>
            <w:r>
              <w:rPr>
                <w:rFonts w:hint="eastAsia" w:hAnsi="宋体" w:eastAsia="宋体" w:cs="宋体"/>
                <w:sz w:val="18"/>
                <w:szCs w:val="18"/>
                <w:lang w:eastAsia="zh-CN"/>
              </w:rPr>
              <w:t>线性定常系统的能控性和能观性判别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 w:firstLine="42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 掌握</w:t>
            </w:r>
            <w:r>
              <w:rPr>
                <w:rFonts w:hint="eastAsia" w:hAnsi="宋体" w:eastAsia="宋体" w:cs="宋体"/>
                <w:sz w:val="18"/>
                <w:szCs w:val="18"/>
                <w:lang w:eastAsia="zh-CN"/>
              </w:rPr>
              <w:t>能控性和能观性的对偶关系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 w:firstLine="420"/>
              <w:textAlignment w:val="auto"/>
              <w:outlineLvl w:val="9"/>
              <w:rPr>
                <w:rFonts w:hint="eastAsia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 掌握</w:t>
            </w:r>
            <w:r>
              <w:rPr>
                <w:rFonts w:hint="eastAsia" w:hAnsi="宋体" w:eastAsia="宋体" w:cs="宋体"/>
                <w:sz w:val="18"/>
                <w:szCs w:val="18"/>
                <w:lang w:eastAsia="zh-CN"/>
              </w:rPr>
              <w:t>状态空间表达式的能控标准型和能观标准型。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 w:firstLine="420"/>
              <w:textAlignment w:val="auto"/>
              <w:outlineLvl w:val="9"/>
              <w:rPr>
                <w:rFonts w:hint="default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eastAsia="宋体" w:cs="宋体"/>
                <w:sz w:val="18"/>
                <w:szCs w:val="18"/>
                <w:lang w:val="en-US" w:eastAsia="zh-CN"/>
              </w:rPr>
              <w:t>5. 掌握</w:t>
            </w:r>
            <w:r>
              <w:rPr>
                <w:rFonts w:hint="eastAsia" w:hAnsi="宋体" w:eastAsia="宋体" w:cs="宋体"/>
                <w:sz w:val="18"/>
                <w:szCs w:val="18"/>
                <w:lang w:eastAsia="zh-CN"/>
              </w:rPr>
              <w:t>线性系统的结构分解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（四）</w:t>
            </w:r>
            <w:r>
              <w:rPr>
                <w:rFonts w:hint="eastAsia"/>
                <w:sz w:val="18"/>
                <w:szCs w:val="18"/>
                <w:lang w:eastAsia="zh-CN"/>
              </w:rPr>
              <w:t>李雅普诺夫稳定性判断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考试内容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李雅普诺夫第一法和第二法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eastAsia="zh-CN"/>
              </w:rPr>
              <w:t>李雅普诺夫方法在线性系统中的应用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315" w:right="0" w:rightChars="0" w:firstLine="105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 了解</w:t>
            </w:r>
            <w:r>
              <w:rPr>
                <w:rFonts w:hint="eastAsia"/>
                <w:sz w:val="18"/>
                <w:szCs w:val="18"/>
                <w:lang w:eastAsia="zh-CN"/>
              </w:rPr>
              <w:t>李雅普诺夫关于稳定性的定义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315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掌握线性系统的稳定判据和非线性系统的稳定判据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315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3. 掌握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希尔维斯特判据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线性定常连续系统渐进稳定判据和线性时变连续系统渐进稳定判据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4.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掌握雅可比矩阵法、变量梯度法分析系统稳定性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（五）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线性系统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极点配置及状态观测器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42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线性反馈控制系统的基本结构及其特性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极点配置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状态观测器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 w:firstLine="435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 w:firstLine="42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 了解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线性反馈控制系统的基本结构及其特性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 w:firstLine="42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掌握极点配置中的状态反馈、输出反馈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795" w:leftChars="207" w:right="0" w:rightChars="0" w:hanging="360" w:hangingChars="200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 掌握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状态观测器的实现、反馈矩阵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G的设计、降维观测器的设计。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 w:firstLine="42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 能够综合运用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以上内容对线性定常系统进行设计和综合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 w:firstLine="42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hAnsi="宋体" w:eastAsia="宋体" w:cs="宋体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参考书目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《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现代控制理论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》（第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版）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主编：刘豹，唐万生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.（十一五国家级规划教材）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机械工业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出版社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750D1"/>
    <w:multiLevelType w:val="multilevel"/>
    <w:tmpl w:val="7F2750D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79"/>
    <w:rsid w:val="00041A69"/>
    <w:rsid w:val="00095AEF"/>
    <w:rsid w:val="000B289B"/>
    <w:rsid w:val="001E2B85"/>
    <w:rsid w:val="002F4A23"/>
    <w:rsid w:val="003A1038"/>
    <w:rsid w:val="003A5D46"/>
    <w:rsid w:val="003E5B39"/>
    <w:rsid w:val="00500583"/>
    <w:rsid w:val="0055223A"/>
    <w:rsid w:val="00607B2F"/>
    <w:rsid w:val="00690055"/>
    <w:rsid w:val="0069297F"/>
    <w:rsid w:val="00704EB5"/>
    <w:rsid w:val="00710306"/>
    <w:rsid w:val="007A0492"/>
    <w:rsid w:val="007B16C5"/>
    <w:rsid w:val="00870539"/>
    <w:rsid w:val="0091170E"/>
    <w:rsid w:val="009D7201"/>
    <w:rsid w:val="009E607C"/>
    <w:rsid w:val="00A934C4"/>
    <w:rsid w:val="00BA556D"/>
    <w:rsid w:val="00C04674"/>
    <w:rsid w:val="00CF2562"/>
    <w:rsid w:val="00D20F10"/>
    <w:rsid w:val="00D76A6D"/>
    <w:rsid w:val="00E44835"/>
    <w:rsid w:val="00E95D4C"/>
    <w:rsid w:val="00EA6321"/>
    <w:rsid w:val="00EB5BC0"/>
    <w:rsid w:val="00F421F7"/>
    <w:rsid w:val="00F53BFC"/>
    <w:rsid w:val="00F71079"/>
    <w:rsid w:val="05937D4B"/>
    <w:rsid w:val="0D247F4B"/>
    <w:rsid w:val="0D971AF3"/>
    <w:rsid w:val="152E6C81"/>
    <w:rsid w:val="22505314"/>
    <w:rsid w:val="42E93C81"/>
    <w:rsid w:val="44324BBC"/>
    <w:rsid w:val="4E5A5AE5"/>
    <w:rsid w:val="5B620FFF"/>
    <w:rsid w:val="5B6C2BB6"/>
    <w:rsid w:val="5C45683C"/>
    <w:rsid w:val="6E1678F5"/>
    <w:rsid w:val="72DF334F"/>
    <w:rsid w:val="73477B1B"/>
    <w:rsid w:val="73FD3E6E"/>
    <w:rsid w:val="77196137"/>
    <w:rsid w:val="7AC637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iPriority w:val="99"/>
    <w:rPr>
      <w:rFonts w:ascii="宋体" w:hAnsi="Courier New"/>
      <w:szCs w:val="20"/>
    </w:rPr>
  </w:style>
  <w:style w:type="paragraph" w:styleId="3">
    <w:name w:val="Body Text Indent 2"/>
    <w:basedOn w:val="1"/>
    <w:unhideWhenUsed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3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99"/>
    <w:rPr>
      <w:kern w:val="0"/>
      <w:sz w:val="20"/>
      <w:szCs w:val="20"/>
    </w:rPr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unhideWhenUsed/>
    <w:uiPriority w:val="99"/>
  </w:style>
  <w:style w:type="character" w:customStyle="1" w:styleId="11">
    <w:name w:val="页眉 Char"/>
    <w:basedOn w:val="9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纯文本 Char"/>
    <w:basedOn w:val="9"/>
    <w:link w:val="2"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3">
    <w:name w:val="页脚 Char"/>
    <w:basedOn w:val="9"/>
    <w:link w:val="4"/>
    <w:semiHidden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408</Words>
  <Characters>2327</Characters>
  <Lines>19</Lines>
  <Paragraphs>5</Paragraphs>
  <TotalTime>3</TotalTime>
  <ScaleCrop>false</ScaleCrop>
  <LinksUpToDate>false</LinksUpToDate>
  <CharactersWithSpaces>2730</CharactersWithSpaces>
  <Application>WPS Office_11.1.0.12358_F1E327BC-269C-435d-A152-05C5408002CA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2015-09-14T05:52:00Z</dcterms:created>
  <dc:creator>柳放</dc:creator>
  <cp:lastModifiedBy>vertesyuan</cp:lastModifiedBy>
  <cp:lastPrinted>2014-08-26T23:56:00Z</cp:lastPrinted>
  <dcterms:modified xsi:type="dcterms:W3CDTF">2022-10-10T03:25:56Z</dcterms:modified>
  <dc:title>《高等代数》考试大纲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AA99B87AD55C4BA98F0F1A2C9732954C</vt:lpwstr>
  </property>
</Properties>
</file>