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color w:val="000000"/>
        </w:rPr>
      </w:pPr>
      <w:bookmarkStart w:id="1" w:name="_GoBack"/>
      <w:bookmarkEnd w:id="1"/>
      <w:r>
        <w:rPr>
          <w:rFonts w:hint="eastAsia" w:ascii="楷体_GB2312" w:eastAsia="楷体_GB2312"/>
          <w:color w:val="000000"/>
        </w:rPr>
        <w:t>《</w:t>
      </w:r>
      <w:r>
        <w:rPr>
          <w:rFonts w:hint="eastAsia" w:ascii="楷体_GB2312" w:eastAsia="楷体_GB2312"/>
          <w:b/>
          <w:color w:val="000000"/>
        </w:rPr>
        <w:t>马克思主义哲学原理》考试大纲</w:t>
      </w:r>
    </w:p>
    <w:p>
      <w:pPr>
        <w:spacing w:line="400" w:lineRule="exact"/>
        <w:ind w:firstLine="360" w:firstLineChars="15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一、课程性质与地位</w:t>
      </w:r>
    </w:p>
    <w:p>
      <w:pPr>
        <w:spacing w:line="400" w:lineRule="exact"/>
        <w:ind w:firstLine="42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《马克思主义哲学原理》是哲学一级学科的专业基础课，</w:t>
      </w:r>
      <w:r>
        <w:rPr>
          <w:rFonts w:hint="eastAsia" w:ascii="楷体_GB2312" w:eastAsia="楷体_GB2312"/>
          <w:color w:val="000000"/>
          <w:sz w:val="24"/>
          <w:lang w:eastAsia="zh-CN"/>
        </w:rPr>
        <w:t>其理论</w:t>
      </w:r>
      <w:r>
        <w:rPr>
          <w:rFonts w:hint="eastAsia" w:ascii="楷体_GB2312" w:eastAsia="楷体_GB2312"/>
          <w:color w:val="000000"/>
          <w:sz w:val="24"/>
        </w:rPr>
        <w:t>知识</w:t>
      </w:r>
      <w:r>
        <w:rPr>
          <w:rFonts w:hint="eastAsia" w:ascii="楷体_GB2312" w:eastAsia="楷体_GB2312"/>
          <w:color w:val="000000"/>
          <w:sz w:val="24"/>
          <w:lang w:eastAsia="zh-CN"/>
        </w:rPr>
        <w:t>构建了</w:t>
      </w:r>
      <w:r>
        <w:rPr>
          <w:rFonts w:hint="eastAsia" w:ascii="楷体_GB2312" w:eastAsia="楷体_GB2312"/>
          <w:color w:val="000000"/>
          <w:sz w:val="24"/>
        </w:rPr>
        <w:t>哲学学科各类二级学科专业硕士研究生必须掌握的知识基础，</w:t>
      </w:r>
      <w:r>
        <w:rPr>
          <w:rFonts w:hint="eastAsia" w:ascii="楷体_GB2312" w:eastAsia="楷体_GB2312"/>
          <w:color w:val="000000"/>
          <w:sz w:val="24"/>
          <w:lang w:eastAsia="zh-CN"/>
        </w:rPr>
        <w:t>是</w:t>
      </w:r>
      <w:r>
        <w:rPr>
          <w:rFonts w:hint="eastAsia" w:ascii="楷体_GB2312" w:eastAsia="楷体_GB2312"/>
          <w:color w:val="000000"/>
          <w:sz w:val="24"/>
        </w:rPr>
        <w:t>哲学硕士研究生进行专业研究的前提和出发点。</w:t>
      </w:r>
    </w:p>
    <w:p>
      <w:pPr>
        <w:spacing w:line="400" w:lineRule="exact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二、考核知识点及能力层次</w:t>
      </w:r>
    </w:p>
    <w:p>
      <w:pPr>
        <w:spacing w:line="400" w:lineRule="exact"/>
        <w:ind w:firstLine="600" w:firstLineChars="25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本课程的考核主要考察考生对基本概念和基本观点的理解和运用。在能力层次上，包括识记、理解、简单运用和综合运用。识记主要指对基本概念和基本观点的内容的记忆和掌握</w:t>
      </w:r>
      <w:r>
        <w:rPr>
          <w:rFonts w:hint="eastAsia" w:ascii="楷体_GB2312" w:eastAsia="楷体_GB2312"/>
          <w:color w:val="000000"/>
          <w:sz w:val="24"/>
          <w:lang w:eastAsia="zh-CN"/>
        </w:rPr>
        <w:t>；</w:t>
      </w:r>
      <w:r>
        <w:rPr>
          <w:rFonts w:hint="eastAsia" w:ascii="楷体_GB2312" w:eastAsia="楷体_GB2312"/>
          <w:color w:val="000000"/>
          <w:sz w:val="24"/>
        </w:rPr>
        <w:t>理解指在记忆基础上对其内涵的通晓和领悟</w:t>
      </w:r>
      <w:r>
        <w:rPr>
          <w:rFonts w:hint="eastAsia" w:ascii="楷体_GB2312" w:eastAsia="楷体_GB2312"/>
          <w:color w:val="000000"/>
          <w:sz w:val="24"/>
          <w:lang w:eastAsia="zh-CN"/>
        </w:rPr>
        <w:t>；</w:t>
      </w:r>
      <w:r>
        <w:rPr>
          <w:rFonts w:hint="eastAsia" w:ascii="楷体_GB2312" w:eastAsia="楷体_GB2312"/>
          <w:color w:val="000000"/>
          <w:sz w:val="24"/>
        </w:rPr>
        <w:t>运用是指将概念、观点</w:t>
      </w:r>
      <w:r>
        <w:rPr>
          <w:rFonts w:hint="eastAsia" w:ascii="楷体_GB2312" w:eastAsia="楷体_GB2312"/>
          <w:color w:val="000000"/>
          <w:sz w:val="24"/>
          <w:lang w:eastAsia="zh-CN"/>
        </w:rPr>
        <w:t>引入</w:t>
      </w:r>
      <w:r>
        <w:rPr>
          <w:rFonts w:hint="eastAsia" w:ascii="楷体_GB2312" w:eastAsia="楷体_GB2312"/>
          <w:color w:val="000000"/>
          <w:sz w:val="24"/>
        </w:rPr>
        <w:t>新情景</w:t>
      </w:r>
      <w:r>
        <w:rPr>
          <w:rFonts w:hint="eastAsia" w:ascii="楷体_GB2312" w:eastAsia="楷体_GB2312"/>
          <w:color w:val="000000"/>
          <w:sz w:val="24"/>
          <w:lang w:eastAsia="zh-CN"/>
        </w:rPr>
        <w:t>中</w:t>
      </w:r>
      <w:r>
        <w:rPr>
          <w:rFonts w:hint="eastAsia" w:ascii="楷体_GB2312" w:eastAsia="楷体_GB2312"/>
          <w:color w:val="000000"/>
          <w:sz w:val="24"/>
        </w:rPr>
        <w:t>，</w:t>
      </w:r>
      <w:r>
        <w:rPr>
          <w:rFonts w:hint="eastAsia" w:ascii="楷体_GB2312" w:eastAsia="楷体_GB2312"/>
          <w:color w:val="000000"/>
          <w:sz w:val="24"/>
          <w:lang w:eastAsia="zh-CN"/>
        </w:rPr>
        <w:t>进行推理和演绎，正确地</w:t>
      </w:r>
      <w:r>
        <w:rPr>
          <w:rFonts w:hint="eastAsia" w:ascii="楷体_GB2312" w:eastAsia="楷体_GB2312"/>
          <w:color w:val="000000"/>
          <w:sz w:val="24"/>
        </w:rPr>
        <w:t>分析、解释新问题。</w:t>
      </w:r>
    </w:p>
    <w:p>
      <w:pPr>
        <w:spacing w:line="340" w:lineRule="exact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三、考试形式</w:t>
      </w:r>
    </w:p>
    <w:p>
      <w:pPr>
        <w:spacing w:line="340" w:lineRule="exact"/>
        <w:ind w:firstLine="760" w:firstLineChars="31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1．考试采取闭卷形式</w:t>
      </w:r>
    </w:p>
    <w:p>
      <w:pPr>
        <w:spacing w:line="400" w:lineRule="exact"/>
        <w:ind w:firstLine="720" w:firstLineChars="3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2．具体考试题型为：</w:t>
      </w:r>
      <w:r>
        <w:rPr>
          <w:rFonts w:hint="eastAsia" w:ascii="楷体_GB2312" w:eastAsia="楷体_GB2312"/>
          <w:color w:val="000000"/>
          <w:sz w:val="24"/>
          <w:lang w:eastAsia="zh-CN"/>
        </w:rPr>
        <w:t>辨析</w:t>
      </w:r>
      <w:r>
        <w:rPr>
          <w:rFonts w:hint="eastAsia" w:ascii="楷体_GB2312" w:eastAsia="楷体_GB2312"/>
          <w:color w:val="000000"/>
          <w:sz w:val="24"/>
        </w:rPr>
        <w:t>题、简答题和论述题。</w:t>
      </w:r>
    </w:p>
    <w:p>
      <w:pPr>
        <w:spacing w:line="340" w:lineRule="exact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四. 各章节应该着重把握的基本概念和主要观点</w:t>
      </w:r>
    </w:p>
    <w:p>
      <w:pPr>
        <w:spacing w:line="400" w:lineRule="exact"/>
        <w:ind w:firstLine="720" w:firstLineChars="3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1.哲学和马克思主义哲学：哲学及其社会功能  哲学基本问题  马克思主义哲学是以实践范畴为核心的完整的理论体系 马克思主义哲学与现时代。</w:t>
      </w:r>
    </w:p>
    <w:p>
      <w:pPr>
        <w:spacing w:line="400" w:lineRule="exact"/>
        <w:ind w:firstLine="720" w:firstLineChars="3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2.世界的物质统一性及其联系与发展： 辩证唯物主义哲学的物质概念   物质与意识的辩证关系  物质世界的运动、发展与普遍联系  物质世界普遍联系的诸种基本形式  物质世界运动发展的基本规律。</w:t>
      </w:r>
    </w:p>
    <w:p>
      <w:pPr>
        <w:spacing w:line="400" w:lineRule="exact"/>
        <w:ind w:firstLine="600" w:firstLineChars="25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3.人类的实践活动： 人类实践活动的本质和特点、结构和过程、基本形式  实践活动中的主客观矛盾及其解决  实事求是的思想路线  历史观的基本问题  物质生产实践是全部社会生活的基础。</w:t>
      </w:r>
    </w:p>
    <w:p>
      <w:pPr>
        <w:spacing w:line="400" w:lineRule="exact"/>
        <w:ind w:firstLine="600" w:firstLineChars="25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4.认识的本质及其辩证过程： 认识的本质与系统结构   认识与实践的辩证关系  认识过程中的两次飞跃  认识过程的不断反复与无限发展   认识活动中的理性思维方法  真理的客观性、绝对性与相对性、价值性</w:t>
      </w:r>
    </w:p>
    <w:p>
      <w:pPr>
        <w:spacing w:line="400" w:lineRule="exact"/>
        <w:ind w:firstLine="600" w:firstLineChars="25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5.社会有机系统及其本质： 社会物质生活条件  社会生活的实践本质 社会有机系统及其基本结构：经济结构、政治结构、意识结构  它们三者的关系</w:t>
      </w:r>
    </w:p>
    <w:p>
      <w:pPr>
        <w:spacing w:line="400" w:lineRule="exact"/>
        <w:ind w:firstLine="600" w:firstLineChars="25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6.人类社会的发展及其规律： 社会发展规律的特点  社会发展的动力系统  生产力与生产关系的相互作用  经济基础与上层建筑的相互作用  社会形态的演进是一个自然历史过程  阶级、阶级斗争与国家的本质  历史规律和人的自觉活动的关系  人民群众和个人在历史中的进步作用</w:t>
      </w:r>
    </w:p>
    <w:p>
      <w:pPr>
        <w:ind w:firstLine="720" w:firstLineChars="3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7.社会进步与人的全面发展： 社会进步与社会文明  人性和人的本质 人的价值及其评价  人的自由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4"/>
        </w:rPr>
        <w:t>与全面发展 自由与必然的关系 共产主义远大理想</w:t>
      </w:r>
    </w:p>
    <w:p>
      <w:pPr>
        <w:ind w:firstLine="720" w:firstLineChars="300"/>
        <w:rPr>
          <w:sz w:val="24"/>
        </w:rPr>
      </w:pPr>
      <w:r>
        <w:rPr>
          <w:rFonts w:hint="eastAsia" w:ascii="楷体_GB2312" w:eastAsia="楷体_GB2312"/>
          <w:color w:val="000000"/>
          <w:sz w:val="24"/>
        </w:rPr>
        <w:t>五.运用基本原理分析当前的热点问题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TJlYTQyNzVmYzdlYmJmMzFmZmY4MDljZmJhNTYifQ=="/>
  </w:docVars>
  <w:rsids>
    <w:rsidRoot w:val="00000000"/>
    <w:rsid w:val="18E07D4C"/>
    <w:rsid w:val="1EAA10F9"/>
    <w:rsid w:val="402F1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910</Characters>
  <Lines>7</Lines>
  <Paragraphs>2</Paragraphs>
  <TotalTime>29</TotalTime>
  <ScaleCrop>false</ScaleCrop>
  <LinksUpToDate>false</LinksUpToDate>
  <CharactersWithSpaces>986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2018-07-16T02:40:00Z</dcterms:created>
  <dc:creator>Administrator</dc:creator>
  <cp:lastModifiedBy>vertesyuan</cp:lastModifiedBy>
  <dcterms:modified xsi:type="dcterms:W3CDTF">2022-10-09T07:58:07Z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5D9B6873AA104BBAB3EBBE4204DCE011</vt:lpwstr>
  </property>
</Properties>
</file>