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color w:val="252525"/>
          <w:sz w:val="28"/>
          <w:szCs w:val="28"/>
        </w:rPr>
      </w:pPr>
      <w:r>
        <w:rPr>
          <w:rFonts w:hint="eastAsia" w:ascii="仿宋" w:hAnsi="仿宋" w:eastAsia="仿宋"/>
          <w:color w:val="252525"/>
          <w:sz w:val="28"/>
          <w:szCs w:val="28"/>
        </w:rPr>
        <w:t>附件</w:t>
      </w:r>
      <w:r>
        <w:rPr>
          <w:rFonts w:hint="eastAsia" w:ascii="仿宋" w:hAnsi="仿宋" w:eastAsia="仿宋"/>
          <w:color w:val="252525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252525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color w:val="252525"/>
          <w:sz w:val="36"/>
          <w:szCs w:val="36"/>
        </w:rPr>
      </w:pPr>
      <w:r>
        <w:rPr>
          <w:rFonts w:hint="eastAsia" w:ascii="黑体" w:hAnsi="黑体" w:eastAsia="黑体"/>
          <w:b/>
          <w:color w:val="252525"/>
          <w:sz w:val="36"/>
          <w:szCs w:val="36"/>
        </w:rPr>
        <w:t>西安石油大学</w:t>
      </w:r>
      <w:r>
        <w:rPr>
          <w:rFonts w:hint="eastAsia" w:ascii="黑体" w:hAnsi="黑体" w:eastAsia="黑体"/>
          <w:b/>
          <w:color w:val="252525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/>
          <w:b/>
          <w:color w:val="252525"/>
          <w:sz w:val="36"/>
          <w:szCs w:val="36"/>
        </w:rPr>
        <w:t>年</w:t>
      </w:r>
      <w:r>
        <w:rPr>
          <w:rFonts w:hint="eastAsia" w:ascii="黑体" w:hAnsi="黑体" w:eastAsia="黑体"/>
          <w:b/>
          <w:color w:val="252525"/>
          <w:sz w:val="36"/>
          <w:szCs w:val="36"/>
          <w:lang w:val="en-US" w:eastAsia="zh-CN"/>
        </w:rPr>
        <w:t>硕士研究生</w:t>
      </w:r>
      <w:r>
        <w:rPr>
          <w:rFonts w:ascii="黑体" w:hAnsi="黑体" w:eastAsia="黑体"/>
          <w:b/>
          <w:color w:val="252525"/>
          <w:sz w:val="36"/>
          <w:szCs w:val="36"/>
        </w:rPr>
        <w:t>招生</w:t>
      </w:r>
      <w:r>
        <w:rPr>
          <w:rFonts w:hint="eastAsia" w:ascii="黑体" w:hAnsi="黑体" w:eastAsia="黑体"/>
          <w:b/>
          <w:color w:val="252525"/>
          <w:sz w:val="36"/>
          <w:szCs w:val="36"/>
        </w:rPr>
        <w:t>考试</w:t>
      </w:r>
    </w:p>
    <w:p>
      <w:pPr>
        <w:spacing w:line="360" w:lineRule="auto"/>
        <w:jc w:val="center"/>
        <w:rPr>
          <w:rFonts w:ascii="黑体" w:hAnsi="黑体" w:eastAsia="黑体"/>
          <w:b/>
          <w:color w:val="252525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color w:val="252525"/>
          <w:sz w:val="36"/>
          <w:szCs w:val="36"/>
          <w:u w:val="single"/>
          <w:lang w:val="en-US" w:eastAsia="zh-CN"/>
        </w:rPr>
        <w:t xml:space="preserve">     </w:t>
      </w:r>
      <w:bookmarkStart w:id="0" w:name="_GoBack"/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>（8</w:t>
      </w:r>
      <w:r>
        <w:rPr>
          <w:rFonts w:ascii="黑体" w:hAnsi="黑体" w:eastAsia="黑体"/>
          <w:b/>
          <w:color w:val="252525"/>
          <w:sz w:val="36"/>
          <w:szCs w:val="36"/>
          <w:u w:val="single"/>
        </w:rPr>
        <w:t>16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>）机械设计基础</w:t>
      </w:r>
      <w:bookmarkEnd w:id="0"/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 xml:space="preserve">         </w:t>
      </w:r>
      <w:r>
        <w:rPr>
          <w:rFonts w:hint="eastAsia" w:ascii="黑体" w:hAnsi="黑体" w:eastAsia="黑体"/>
          <w:b/>
          <w:color w:val="333333"/>
          <w:sz w:val="36"/>
          <w:szCs w:val="36"/>
        </w:rPr>
        <w:t>考试大纲</w:t>
      </w:r>
    </w:p>
    <w:p>
      <w:pPr>
        <w:spacing w:line="360" w:lineRule="auto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一、考察目标</w:t>
      </w:r>
    </w:p>
    <w:p>
      <w:pPr>
        <w:spacing w:line="360" w:lineRule="auto"/>
        <w:ind w:firstLine="420"/>
        <w:rPr>
          <w:b/>
          <w:sz w:val="24"/>
        </w:rPr>
      </w:pPr>
      <w:r>
        <w:rPr>
          <w:rFonts w:hint="eastAsia"/>
          <w:sz w:val="24"/>
        </w:rPr>
        <w:t>“机械设计基础”入学考试是为招收机械类硕士生而实施的选拔性考试。</w:t>
      </w:r>
      <w:r>
        <w:rPr>
          <w:rFonts w:ascii="宋体" w:hAnsi="宋体" w:cs="宋体"/>
          <w:kern w:val="0"/>
          <w:sz w:val="24"/>
        </w:rPr>
        <w:t>其主要目</w:t>
      </w:r>
      <w:r>
        <w:rPr>
          <w:rFonts w:hint="eastAsia" w:ascii="宋体" w:hAnsi="宋体" w:cs="宋体"/>
          <w:kern w:val="0"/>
          <w:sz w:val="24"/>
        </w:rPr>
        <w:t>标</w:t>
      </w:r>
      <w:r>
        <w:rPr>
          <w:rFonts w:ascii="宋体" w:hAnsi="宋体" w:cs="宋体"/>
          <w:kern w:val="0"/>
          <w:sz w:val="24"/>
        </w:rPr>
        <w:t>是考</w:t>
      </w:r>
      <w:r>
        <w:rPr>
          <w:rFonts w:hint="eastAsia" w:ascii="宋体" w:hAnsi="宋体" w:cs="宋体"/>
          <w:kern w:val="0"/>
          <w:sz w:val="24"/>
        </w:rPr>
        <w:t>察</w:t>
      </w:r>
      <w:r>
        <w:rPr>
          <w:rFonts w:ascii="宋体" w:hAnsi="宋体" w:cs="宋体"/>
          <w:kern w:val="0"/>
          <w:sz w:val="24"/>
        </w:rPr>
        <w:t>考生对</w:t>
      </w:r>
      <w:r>
        <w:rPr>
          <w:rFonts w:hint="eastAsia" w:ascii="宋体" w:hAnsi="宋体" w:cs="宋体"/>
          <w:kern w:val="0"/>
          <w:sz w:val="24"/>
        </w:rPr>
        <w:t>常用</w:t>
      </w:r>
      <w:r>
        <w:rPr>
          <w:rFonts w:hint="eastAsia"/>
          <w:sz w:val="24"/>
        </w:rPr>
        <w:t>机构与通用零部件设计</w:t>
      </w:r>
      <w:r>
        <w:rPr>
          <w:rFonts w:ascii="宋体" w:hAnsi="宋体" w:cs="宋体"/>
          <w:kern w:val="0"/>
          <w:sz w:val="24"/>
        </w:rPr>
        <w:t>各项内容的理解和掌握的程度。</w:t>
      </w:r>
      <w:r>
        <w:rPr>
          <w:rFonts w:hint="eastAsia"/>
          <w:sz w:val="24"/>
        </w:rPr>
        <w:t>要求考生能够系统地掌握</w:t>
      </w:r>
      <w:r>
        <w:rPr>
          <w:rFonts w:hint="eastAsia" w:ascii="宋体" w:hAnsi="宋体" w:cs="宋体"/>
          <w:kern w:val="0"/>
          <w:sz w:val="24"/>
        </w:rPr>
        <w:t>常用</w:t>
      </w:r>
      <w:r>
        <w:rPr>
          <w:rFonts w:hint="eastAsia"/>
          <w:sz w:val="24"/>
        </w:rPr>
        <w:t>机构与通用零部件设计的基础知识、基本理论，并具备运用所学的知识、理论分析问题和解决问题的能力。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二、考试主要内容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第一部分 平面机构的自由度和速度分析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1、运动副及分类、机构组成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2、平面机构自由度的计算及机构具有确定运动的条件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3、速度瞬心及其在平面机构速度分析中的应用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第二部分 平面连杆机构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1、平面四杆机构的基本类型及其应用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2、平面四杆机构的基本特性</w:t>
      </w:r>
    </w:p>
    <w:p>
      <w:pPr>
        <w:spacing w:line="360" w:lineRule="auto"/>
        <w:ind w:firstLine="240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3、平面四杆机构的设计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第三部分 凸轮机构</w:t>
      </w:r>
    </w:p>
    <w:p>
      <w:pPr>
        <w:numPr>
          <w:ilvl w:val="0"/>
          <w:numId w:val="1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凸轮机构的应用和类型</w:t>
      </w:r>
    </w:p>
    <w:p>
      <w:pPr>
        <w:numPr>
          <w:ilvl w:val="0"/>
          <w:numId w:val="1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从动件常用运动规律特点</w:t>
      </w:r>
    </w:p>
    <w:p>
      <w:pPr>
        <w:numPr>
          <w:ilvl w:val="0"/>
          <w:numId w:val="1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凸轮机构的压力角</w:t>
      </w:r>
    </w:p>
    <w:p>
      <w:pPr>
        <w:numPr>
          <w:ilvl w:val="0"/>
          <w:numId w:val="1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图解法设计凸轮轮廓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第四部分 齿轮机构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齿轮机构的特点和类型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齿廓实现定角速比传动的条件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渐开线齿廓特性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渐开线标准齿轮的基本参数及基本尺寸计算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渐开线标准齿轮的啮合（正确啮合条件，连续传动条件，标准中心距）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渐开线齿轮的切齿原理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根切、最少齿数及变位齿轮的基本概念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斜齿轮与直齿轮的异同、一对斜齿轮的啮合问题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一对锥齿轮的啮合问题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第五部分 轮系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轮系的类型及应用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定轴轮系及其传动比的计算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周转轮系及其传动比的计算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复合轮系及其传动比的计算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第六部分 间歇运动机构</w:t>
      </w:r>
    </w:p>
    <w:p>
      <w:pPr>
        <w:numPr>
          <w:ilvl w:val="0"/>
          <w:numId w:val="4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棘轮机构的原理和用途</w:t>
      </w:r>
    </w:p>
    <w:p>
      <w:pPr>
        <w:numPr>
          <w:ilvl w:val="0"/>
          <w:numId w:val="4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槽轮机构的原理和用途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第七部分 机械运转速度波动的调节</w:t>
      </w:r>
    </w:p>
    <w:p>
      <w:pPr>
        <w:numPr>
          <w:ilvl w:val="0"/>
          <w:numId w:val="5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机械运转速度波动的类型、调节的目的和方法</w:t>
      </w:r>
    </w:p>
    <w:p>
      <w:pPr>
        <w:numPr>
          <w:ilvl w:val="0"/>
          <w:numId w:val="5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飞轮设计的近似方法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第八部分 回转件的平衡</w:t>
      </w:r>
    </w:p>
    <w:p>
      <w:pPr>
        <w:spacing w:line="360" w:lineRule="auto"/>
        <w:ind w:left="24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1、回转件的静平衡、动平衡概念</w:t>
      </w:r>
    </w:p>
    <w:p>
      <w:pPr>
        <w:spacing w:line="360" w:lineRule="auto"/>
        <w:ind w:left="24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2、回转件的静平衡、动平衡计算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第九部分 连接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螺纹参数、螺纹类型及应用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螺旋副的受力分析、效率及自锁条件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螺纹连接的四种基本类型、特点及应用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螺纹连接的预紧和防松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螺栓组结构设计、两种螺栓连接强度的计算，提高螺纹连接强度的措施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键的作用、工作原理、失效形式及布置、花键、销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第十部分 齿轮传动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齿轮传动的失效形式、计算准则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齿轮材料、热处理及精度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直、斜、锥齿轮传动的受力分析及直齿轮传动的强度计算及参数选择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齿轮的构造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齿轮传动的润滑和效率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第十一部分 蜗杆传动</w:t>
      </w:r>
    </w:p>
    <w:p>
      <w:pPr>
        <w:numPr>
          <w:ilvl w:val="0"/>
          <w:numId w:val="8"/>
        </w:numPr>
        <w:spacing w:line="360" w:lineRule="auto"/>
        <w:outlineLvl w:val="0"/>
        <w:rPr>
          <w:rFonts w:ascii="Courier New" w:hAnsi="Courier New" w:cs="Courier New"/>
          <w:color w:val="333333"/>
          <w:sz w:val="24"/>
        </w:rPr>
      </w:pPr>
      <w:r>
        <w:rPr>
          <w:rFonts w:ascii="Courier New" w:hAnsi="Courier New" w:cs="Courier New"/>
          <w:color w:val="333333"/>
          <w:sz w:val="24"/>
        </w:rPr>
        <w:t>蜗杆传动的主要参数和几何尺寸计算</w:t>
      </w:r>
    </w:p>
    <w:p>
      <w:pPr>
        <w:numPr>
          <w:ilvl w:val="0"/>
          <w:numId w:val="8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ascii="Courier New" w:hAnsi="Courier New" w:cs="Courier New"/>
          <w:color w:val="333333"/>
          <w:sz w:val="24"/>
        </w:rPr>
        <w:t>蜗杆传动的失效形式和计算准则</w:t>
      </w:r>
      <w:r>
        <w:rPr>
          <w:rFonts w:hint="eastAsia" w:ascii="Courier New" w:hAnsi="Courier New" w:cs="Courier New"/>
          <w:color w:val="333333"/>
          <w:sz w:val="24"/>
        </w:rPr>
        <w:t>、</w:t>
      </w:r>
      <w:r>
        <w:rPr>
          <w:rFonts w:ascii="Courier New" w:hAnsi="Courier New" w:cs="Courier New"/>
          <w:color w:val="333333"/>
          <w:sz w:val="24"/>
        </w:rPr>
        <w:t>材料和结构</w:t>
      </w:r>
    </w:p>
    <w:p>
      <w:pPr>
        <w:numPr>
          <w:ilvl w:val="0"/>
          <w:numId w:val="8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ascii="Courier New" w:hAnsi="Courier New" w:cs="Courier New"/>
          <w:color w:val="333333"/>
          <w:sz w:val="24"/>
        </w:rPr>
        <w:t>蜗杆传动的</w:t>
      </w:r>
      <w:r>
        <w:rPr>
          <w:rFonts w:hint="eastAsia" w:ascii="Courier New" w:hAnsi="Courier New" w:cs="Courier New"/>
          <w:color w:val="333333"/>
          <w:sz w:val="24"/>
        </w:rPr>
        <w:t>受力分析和</w:t>
      </w:r>
      <w:r>
        <w:rPr>
          <w:rFonts w:ascii="Courier New" w:hAnsi="Courier New" w:cs="Courier New"/>
          <w:color w:val="333333"/>
          <w:sz w:val="24"/>
        </w:rPr>
        <w:t>强度计算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第十二部分 带传动和链传动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带传动的受力和应力分析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带传动的弹性滑动、传动比和打滑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带传动失效形式、计算准则、主要参数选择及设计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链传动的运动分析和受力分析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链传动的主要参数及选择，润滑及布置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第十三部分 轴</w:t>
      </w:r>
    </w:p>
    <w:p>
      <w:pPr>
        <w:numPr>
          <w:ilvl w:val="0"/>
          <w:numId w:val="10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轴的功用、类型及材料</w:t>
      </w:r>
    </w:p>
    <w:p>
      <w:pPr>
        <w:numPr>
          <w:ilvl w:val="0"/>
          <w:numId w:val="10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轴的结构设计</w:t>
      </w:r>
    </w:p>
    <w:p>
      <w:pPr>
        <w:numPr>
          <w:ilvl w:val="0"/>
          <w:numId w:val="10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轴的强度计算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第十四部分 滑动轴承</w:t>
      </w:r>
    </w:p>
    <w:p>
      <w:pPr>
        <w:numPr>
          <w:ilvl w:val="0"/>
          <w:numId w:val="11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滑动轴承的结构、材料</w:t>
      </w:r>
    </w:p>
    <w:p>
      <w:pPr>
        <w:numPr>
          <w:ilvl w:val="0"/>
          <w:numId w:val="11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非液体摩擦滑动轴承的失效形式、计算准则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第十五部分 滚动轴承</w:t>
      </w:r>
    </w:p>
    <w:p>
      <w:pPr>
        <w:numPr>
          <w:ilvl w:val="0"/>
          <w:numId w:val="1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滚动轴承的类型、特点及代号</w:t>
      </w:r>
    </w:p>
    <w:p>
      <w:pPr>
        <w:numPr>
          <w:ilvl w:val="0"/>
          <w:numId w:val="1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滚动轴承的选择计算</w:t>
      </w:r>
    </w:p>
    <w:p>
      <w:pPr>
        <w:numPr>
          <w:ilvl w:val="0"/>
          <w:numId w:val="12"/>
        </w:num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滚动轴承的组合设计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第十六部分 联轴器、离合器和制动器</w:t>
      </w:r>
    </w:p>
    <w:p>
      <w:pPr>
        <w:pStyle w:val="5"/>
        <w:numPr>
          <w:ilvl w:val="0"/>
          <w:numId w:val="13"/>
        </w:numPr>
        <w:tabs>
          <w:tab w:val="left" w:pos="90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联轴器的功用、类型、特点及选用</w:t>
      </w:r>
    </w:p>
    <w:p>
      <w:pPr>
        <w:pStyle w:val="5"/>
        <w:numPr>
          <w:ilvl w:val="0"/>
          <w:numId w:val="13"/>
        </w:numPr>
        <w:tabs>
          <w:tab w:val="left" w:pos="90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离合器的功用、类型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</w:t>
      </w:r>
      <w:r>
        <w:rPr>
          <w:rFonts w:ascii="仿宋" w:hAnsi="仿宋" w:eastAsia="仿宋"/>
          <w:b/>
          <w:sz w:val="30"/>
          <w:szCs w:val="30"/>
        </w:rPr>
        <w:t>、考试形式及试卷结构</w:t>
      </w:r>
    </w:p>
    <w:p>
      <w:pPr>
        <w:spacing w:line="360" w:lineRule="auto"/>
        <w:ind w:firstLine="241" w:firstLineChars="1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考试形式</w:t>
      </w:r>
      <w:r>
        <w:rPr>
          <w:rFonts w:hint="eastAsia" w:ascii="宋体" w:hAnsi="宋体"/>
          <w:sz w:val="24"/>
        </w:rPr>
        <w:t>：闭卷笔试。</w:t>
      </w:r>
      <w:r>
        <w:rPr>
          <w:rFonts w:hint="eastAsia" w:ascii="宋体" w:hAnsi="宋体"/>
          <w:b/>
          <w:sz w:val="24"/>
        </w:rPr>
        <w:t>考试时间：</w:t>
      </w:r>
      <w:r>
        <w:rPr>
          <w:rFonts w:hint="eastAsia" w:ascii="宋体" w:hAnsi="宋体"/>
          <w:sz w:val="24"/>
        </w:rPr>
        <w:t>3小时。</w:t>
      </w:r>
    </w:p>
    <w:p>
      <w:pPr>
        <w:spacing w:line="360" w:lineRule="auto"/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试卷结构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1、基础知识部分（题型：填空题、选择题、简答题等）；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2、综合应用部分（题型：计算题、分析题、综合应用题等）。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widowControl/>
        <w:spacing w:line="440" w:lineRule="exact"/>
        <w:ind w:firstLine="5040" w:firstLineChars="1800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440" w:lineRule="exact"/>
        <w:ind w:firstLine="5040" w:firstLineChars="1800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440" w:lineRule="exact"/>
        <w:ind w:firstLine="5040" w:firstLineChars="18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负责人签字：</w:t>
      </w:r>
    </w:p>
    <w:p>
      <w:pPr>
        <w:widowControl/>
        <w:spacing w:line="440" w:lineRule="exact"/>
        <w:ind w:firstLine="5880" w:firstLineChars="2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（公章）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   年   月   日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F03CA"/>
    <w:multiLevelType w:val="multilevel"/>
    <w:tmpl w:val="02BF03CA"/>
    <w:lvl w:ilvl="0" w:tentative="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1A962B8D"/>
    <w:multiLevelType w:val="multilevel"/>
    <w:tmpl w:val="1A962B8D"/>
    <w:lvl w:ilvl="0" w:tentative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2">
    <w:nsid w:val="1C1C0FFB"/>
    <w:multiLevelType w:val="multilevel"/>
    <w:tmpl w:val="1C1C0FFB"/>
    <w:lvl w:ilvl="0" w:tentative="0">
      <w:start w:val="1"/>
      <w:numFmt w:val="decimal"/>
      <w:lvlText w:val="%1、"/>
      <w:lvlJc w:val="left"/>
      <w:pPr>
        <w:tabs>
          <w:tab w:val="left" w:pos="615"/>
        </w:tabs>
        <w:ind w:left="61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95"/>
        </w:tabs>
        <w:ind w:left="109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15"/>
        </w:tabs>
        <w:ind w:left="151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35"/>
        </w:tabs>
        <w:ind w:left="193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55"/>
        </w:tabs>
        <w:ind w:left="235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75"/>
        </w:tabs>
        <w:ind w:left="2775" w:hanging="420"/>
      </w:pPr>
    </w:lvl>
    <w:lvl w:ilvl="6" w:tentative="0">
      <w:start w:val="1"/>
      <w:numFmt w:val="decimal"/>
      <w:lvlText w:val="%7."/>
      <w:lvlJc w:val="left"/>
      <w:pPr>
        <w:tabs>
          <w:tab w:val="left" w:pos="3195"/>
        </w:tabs>
        <w:ind w:left="319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15"/>
        </w:tabs>
        <w:ind w:left="361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35"/>
        </w:tabs>
        <w:ind w:left="4035" w:hanging="420"/>
      </w:pPr>
    </w:lvl>
  </w:abstractNum>
  <w:abstractNum w:abstractNumId="3">
    <w:nsid w:val="212E17E3"/>
    <w:multiLevelType w:val="multilevel"/>
    <w:tmpl w:val="212E17E3"/>
    <w:lvl w:ilvl="0" w:tentative="0">
      <w:start w:val="1"/>
      <w:numFmt w:val="decimal"/>
      <w:lvlText w:val="%1、"/>
      <w:lvlJc w:val="left"/>
      <w:pPr>
        <w:tabs>
          <w:tab w:val="left" w:pos="615"/>
        </w:tabs>
        <w:ind w:left="61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95"/>
        </w:tabs>
        <w:ind w:left="109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15"/>
        </w:tabs>
        <w:ind w:left="151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35"/>
        </w:tabs>
        <w:ind w:left="193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55"/>
        </w:tabs>
        <w:ind w:left="235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75"/>
        </w:tabs>
        <w:ind w:left="2775" w:hanging="420"/>
      </w:pPr>
    </w:lvl>
    <w:lvl w:ilvl="6" w:tentative="0">
      <w:start w:val="1"/>
      <w:numFmt w:val="decimal"/>
      <w:lvlText w:val="%7."/>
      <w:lvlJc w:val="left"/>
      <w:pPr>
        <w:tabs>
          <w:tab w:val="left" w:pos="3195"/>
        </w:tabs>
        <w:ind w:left="319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15"/>
        </w:tabs>
        <w:ind w:left="361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35"/>
        </w:tabs>
        <w:ind w:left="4035" w:hanging="420"/>
      </w:pPr>
    </w:lvl>
  </w:abstractNum>
  <w:abstractNum w:abstractNumId="4">
    <w:nsid w:val="247B3D24"/>
    <w:multiLevelType w:val="multilevel"/>
    <w:tmpl w:val="247B3D24"/>
    <w:lvl w:ilvl="0" w:tentative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5">
    <w:nsid w:val="2B9D668D"/>
    <w:multiLevelType w:val="multilevel"/>
    <w:tmpl w:val="2B9D668D"/>
    <w:lvl w:ilvl="0" w:tentative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6">
    <w:nsid w:val="40210562"/>
    <w:multiLevelType w:val="multilevel"/>
    <w:tmpl w:val="40210562"/>
    <w:lvl w:ilvl="0" w:tentative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 w:ascii="宋体" w:hAnsi="宋体" w:cs="Times New Roman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7">
    <w:nsid w:val="465735CC"/>
    <w:multiLevelType w:val="multilevel"/>
    <w:tmpl w:val="465735CC"/>
    <w:lvl w:ilvl="0" w:tentative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8">
    <w:nsid w:val="48F93A37"/>
    <w:multiLevelType w:val="multilevel"/>
    <w:tmpl w:val="48F93A37"/>
    <w:lvl w:ilvl="0" w:tentative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9">
    <w:nsid w:val="4D033A24"/>
    <w:multiLevelType w:val="multilevel"/>
    <w:tmpl w:val="4D033A24"/>
    <w:lvl w:ilvl="0" w:tentative="0">
      <w:start w:val="1"/>
      <w:numFmt w:val="decimal"/>
      <w:lvlText w:val="%1、"/>
      <w:lvlJc w:val="left"/>
      <w:pPr>
        <w:tabs>
          <w:tab w:val="left" w:pos="643"/>
        </w:tabs>
        <w:ind w:left="64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95"/>
        </w:tabs>
        <w:ind w:left="109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15"/>
        </w:tabs>
        <w:ind w:left="151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35"/>
        </w:tabs>
        <w:ind w:left="193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55"/>
        </w:tabs>
        <w:ind w:left="235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75"/>
        </w:tabs>
        <w:ind w:left="2775" w:hanging="420"/>
      </w:pPr>
    </w:lvl>
    <w:lvl w:ilvl="6" w:tentative="0">
      <w:start w:val="1"/>
      <w:numFmt w:val="decimal"/>
      <w:lvlText w:val="%7."/>
      <w:lvlJc w:val="left"/>
      <w:pPr>
        <w:tabs>
          <w:tab w:val="left" w:pos="3195"/>
        </w:tabs>
        <w:ind w:left="319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15"/>
        </w:tabs>
        <w:ind w:left="361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35"/>
        </w:tabs>
        <w:ind w:left="4035" w:hanging="420"/>
      </w:pPr>
    </w:lvl>
  </w:abstractNum>
  <w:abstractNum w:abstractNumId="10">
    <w:nsid w:val="4D615000"/>
    <w:multiLevelType w:val="multilevel"/>
    <w:tmpl w:val="4D615000"/>
    <w:lvl w:ilvl="0" w:tentative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11">
    <w:nsid w:val="75533A73"/>
    <w:multiLevelType w:val="multilevel"/>
    <w:tmpl w:val="75533A73"/>
    <w:lvl w:ilvl="0" w:tentative="0">
      <w:start w:val="1"/>
      <w:numFmt w:val="decimal"/>
      <w:lvlText w:val="%1、"/>
      <w:lvlJc w:val="left"/>
      <w:pPr>
        <w:tabs>
          <w:tab w:val="left" w:pos="615"/>
        </w:tabs>
        <w:ind w:left="61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95"/>
        </w:tabs>
        <w:ind w:left="109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15"/>
        </w:tabs>
        <w:ind w:left="151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35"/>
        </w:tabs>
        <w:ind w:left="193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55"/>
        </w:tabs>
        <w:ind w:left="235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75"/>
        </w:tabs>
        <w:ind w:left="2775" w:hanging="420"/>
      </w:pPr>
    </w:lvl>
    <w:lvl w:ilvl="6" w:tentative="0">
      <w:start w:val="1"/>
      <w:numFmt w:val="decimal"/>
      <w:lvlText w:val="%7."/>
      <w:lvlJc w:val="left"/>
      <w:pPr>
        <w:tabs>
          <w:tab w:val="left" w:pos="3195"/>
        </w:tabs>
        <w:ind w:left="319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15"/>
        </w:tabs>
        <w:ind w:left="361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35"/>
        </w:tabs>
        <w:ind w:left="4035" w:hanging="420"/>
      </w:pPr>
    </w:lvl>
  </w:abstractNum>
  <w:abstractNum w:abstractNumId="12">
    <w:nsid w:val="79CB20C3"/>
    <w:multiLevelType w:val="multilevel"/>
    <w:tmpl w:val="79CB20C3"/>
    <w:lvl w:ilvl="0" w:tentative="0">
      <w:start w:val="1"/>
      <w:numFmt w:val="decimal"/>
      <w:lvlText w:val="%1、"/>
      <w:lvlJc w:val="left"/>
      <w:pPr>
        <w:tabs>
          <w:tab w:val="left" w:pos="615"/>
        </w:tabs>
        <w:ind w:left="61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95"/>
        </w:tabs>
        <w:ind w:left="109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15"/>
        </w:tabs>
        <w:ind w:left="151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35"/>
        </w:tabs>
        <w:ind w:left="193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55"/>
        </w:tabs>
        <w:ind w:left="235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75"/>
        </w:tabs>
        <w:ind w:left="2775" w:hanging="420"/>
      </w:pPr>
    </w:lvl>
    <w:lvl w:ilvl="6" w:tentative="0">
      <w:start w:val="1"/>
      <w:numFmt w:val="decimal"/>
      <w:lvlText w:val="%7."/>
      <w:lvlJc w:val="left"/>
      <w:pPr>
        <w:tabs>
          <w:tab w:val="left" w:pos="3195"/>
        </w:tabs>
        <w:ind w:left="319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15"/>
        </w:tabs>
        <w:ind w:left="361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35"/>
        </w:tabs>
        <w:ind w:left="4035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ZTU2OTQ3ODI4NzYxMGEyZmI3MzAzZmY0NTUzZWYifQ=="/>
  </w:docVars>
  <w:rsids>
    <w:rsidRoot w:val="23565D2A"/>
    <w:rsid w:val="23565D2A"/>
    <w:rsid w:val="4B767396"/>
    <w:rsid w:val="506923FB"/>
    <w:rsid w:val="56A1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0</Lines>
  <Paragraphs>0</Paragraphs>
  <TotalTime>0</TotalTime>
  <ScaleCrop>false</ScaleCrop>
  <LinksUpToDate>false</LinksUpToDate>
  <CharactersWithSpaces>177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2020-07-07T08:17:00Z</dcterms:created>
  <dc:creator>码头喇叭</dc:creator>
  <cp:lastModifiedBy>张阳</cp:lastModifiedBy>
  <cp:lastPrinted>2022-09-06T12:18:00Z</cp:lastPrinted>
  <dcterms:modified xsi:type="dcterms:W3CDTF">2022-09-08T01:19:17Z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A06CAD09D15E4B429C2FB0D68378D2E0</vt:lpwstr>
  </property>
</Properties>
</file>