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after="312" w:afterLines="100" w:line="700" w:lineRule="exact"/>
        <w:jc w:val="left"/>
        <w:rPr>
          <w:rFonts w:ascii="方正小标宋简体" w:hAnsi="宋体" w:eastAsia="方正小标宋简体"/>
          <w:sz w:val="32"/>
          <w:szCs w:val="32"/>
        </w:rPr>
      </w:pPr>
      <w:bookmarkStart w:id="0" w:name="_GoBack"/>
      <w:bookmarkEnd w:id="0"/>
      <w:r>
        <w:rPr>
          <w:rFonts w:hint="eastAsia" w:ascii="方正小标宋简体" w:hAnsi="宋体" w:eastAsia="方正小标宋简体"/>
          <w:sz w:val="32"/>
          <w:szCs w:val="32"/>
        </w:rPr>
        <w:t>附件5</w:t>
      </w:r>
    </w:p>
    <w:p>
      <w:pPr>
        <w:adjustRightInd w:val="0"/>
        <w:snapToGrid w:val="0"/>
        <w:spacing w:after="312" w:afterLines="100" w:line="700" w:lineRule="exact"/>
        <w:jc w:val="center"/>
        <w:rPr>
          <w:rFonts w:ascii="方正小标宋简体" w:hAnsi="宋体" w:eastAsia="方正小标宋简体"/>
          <w:bCs/>
          <w:sz w:val="32"/>
          <w:szCs w:val="32"/>
        </w:rPr>
      </w:pPr>
      <w:r>
        <w:rPr>
          <w:rFonts w:hint="eastAsia" w:ascii="方正小标宋简体" w:hAnsi="宋体" w:eastAsia="方正小标宋简体"/>
          <w:sz w:val="32"/>
          <w:szCs w:val="32"/>
        </w:rPr>
        <w:t>20</w:t>
      </w:r>
      <w:r>
        <w:rPr>
          <w:rFonts w:ascii="方正小标宋简体" w:hAnsi="宋体" w:eastAsia="方正小标宋简体"/>
          <w:sz w:val="32"/>
          <w:szCs w:val="32"/>
        </w:rPr>
        <w:t>2</w:t>
      </w:r>
      <w:r>
        <w:rPr>
          <w:rFonts w:hint="eastAsia" w:ascii="方正小标宋简体" w:hAnsi="宋体" w:eastAsia="方正小标宋简体"/>
          <w:sz w:val="32"/>
          <w:szCs w:val="32"/>
        </w:rPr>
        <w:t>3年全国硕士研究生招生考试自命题科目考试</w:t>
      </w:r>
      <w:r>
        <w:rPr>
          <w:rFonts w:hint="eastAsia" w:ascii="方正小标宋简体" w:hAnsi="宋体" w:eastAsia="方正小标宋简体"/>
          <w:bCs/>
          <w:sz w:val="32"/>
          <w:szCs w:val="32"/>
        </w:rPr>
        <w:t>大纲</w:t>
      </w:r>
    </w:p>
    <w:p>
      <w:pPr>
        <w:adjustRightInd w:val="0"/>
        <w:snapToGrid w:val="0"/>
        <w:spacing w:line="560" w:lineRule="exact"/>
        <w:rPr>
          <w:rFonts w:ascii="仿宋_GB2312" w:hAnsi="宋体" w:eastAsia="仿宋_GB2312"/>
          <w:b/>
          <w:bCs/>
          <w:sz w:val="28"/>
          <w:szCs w:val="28"/>
          <w:u w:val="single"/>
        </w:rPr>
      </w:pPr>
      <w:r>
        <w:rPr>
          <w:rFonts w:hint="eastAsia" w:ascii="仿宋_GB2312" w:hAnsi="宋体" w:eastAsia="仿宋_GB2312"/>
          <w:b/>
          <w:bCs/>
          <w:sz w:val="28"/>
          <w:szCs w:val="28"/>
        </w:rPr>
        <w:t>科目代码：</w:t>
      </w:r>
      <w:r>
        <w:rPr>
          <w:rFonts w:hint="eastAsia" w:ascii="仿宋_GB2312" w:hAnsi="宋体" w:eastAsia="仿宋_GB2312"/>
          <w:b/>
          <w:bCs/>
          <w:sz w:val="28"/>
          <w:szCs w:val="28"/>
          <w:u w:val="single"/>
        </w:rPr>
        <w:t xml:space="preserve">  </w:t>
      </w:r>
      <w:r>
        <w:rPr>
          <w:rFonts w:ascii="仿宋_GB2312" w:hAnsi="宋体" w:eastAsia="仿宋_GB2312"/>
          <w:b/>
          <w:bCs/>
          <w:sz w:val="28"/>
          <w:szCs w:val="28"/>
          <w:u w:val="single"/>
        </w:rPr>
        <w:t>701</w:t>
      </w:r>
      <w:r>
        <w:rPr>
          <w:rFonts w:hint="eastAsia" w:ascii="仿宋_GB2312" w:hAnsi="宋体" w:eastAsia="仿宋_GB2312"/>
          <w:b/>
          <w:bCs/>
          <w:sz w:val="28"/>
          <w:szCs w:val="28"/>
          <w:u w:val="single"/>
        </w:rPr>
        <w:t xml:space="preserve">       </w:t>
      </w:r>
      <w:r>
        <w:rPr>
          <w:rFonts w:hint="eastAsia" w:ascii="仿宋_GB2312" w:hAnsi="宋体" w:eastAsia="仿宋_GB2312"/>
          <w:b/>
          <w:bCs/>
          <w:sz w:val="28"/>
          <w:szCs w:val="28"/>
        </w:rPr>
        <w:t xml:space="preserve">        考试科目：</w:t>
      </w:r>
      <w:r>
        <w:rPr>
          <w:rFonts w:hint="eastAsia" w:ascii="仿宋_GB2312" w:hAnsi="宋体" w:eastAsia="仿宋_GB2312"/>
          <w:b/>
          <w:bCs/>
          <w:sz w:val="28"/>
          <w:szCs w:val="28"/>
          <w:u w:val="single"/>
        </w:rPr>
        <w:t xml:space="preserve"> 马克思主义基本原理               </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一、考试性质</w:t>
      </w:r>
    </w:p>
    <w:p>
      <w:pPr>
        <w:adjustRightInd w:val="0"/>
        <w:snapToGrid w:val="0"/>
        <w:spacing w:line="56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马克思主义基本原理是马克思主义理论学科的学科基础课程，是思想政治教育专业学生研究生入学考试专业课考试科目之一。该课程考试旨在了解学生对马克思主义基础知识掌握水平及运用马克思主义基本原理分析解决问题的能力。</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二、考查目标</w:t>
      </w:r>
    </w:p>
    <w:p>
      <w:pPr>
        <w:adjustRightInd w:val="0"/>
        <w:snapToGrid w:val="0"/>
        <w:spacing w:line="56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要求考生系统掌握马克思主义理论学科的基本理论、基本知识和基本方法，能够初步运用所学的基本理论、基本知识和基本方法分析、判断和解决有关理论问题和实际问题。</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三、适用范围</w:t>
      </w:r>
    </w:p>
    <w:p>
      <w:pPr>
        <w:adjustRightInd w:val="0"/>
        <w:snapToGrid w:val="0"/>
        <w:spacing w:line="56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本考试大纲适用于报考桂林电子科技大学马克思主义理论专业</w:t>
      </w:r>
      <w:r>
        <w:rPr>
          <w:rFonts w:ascii="仿宋_GB2312" w:hAnsi="宋体" w:eastAsia="仿宋_GB2312"/>
          <w:bCs/>
          <w:sz w:val="28"/>
          <w:szCs w:val="28"/>
        </w:rPr>
        <w:t>的</w:t>
      </w:r>
      <w:r>
        <w:rPr>
          <w:rFonts w:hint="eastAsia" w:ascii="仿宋_GB2312" w:hAnsi="宋体" w:eastAsia="仿宋_GB2312"/>
          <w:bCs/>
          <w:sz w:val="28"/>
          <w:szCs w:val="28"/>
        </w:rPr>
        <w:t>硕士</w:t>
      </w:r>
      <w:r>
        <w:rPr>
          <w:rFonts w:ascii="仿宋_GB2312" w:hAnsi="宋体" w:eastAsia="仿宋_GB2312"/>
          <w:bCs/>
          <w:sz w:val="28"/>
          <w:szCs w:val="28"/>
        </w:rPr>
        <w:t>研究生入学考试</w:t>
      </w:r>
      <w:r>
        <w:rPr>
          <w:rFonts w:hint="eastAsia" w:ascii="仿宋_GB2312" w:hAnsi="宋体" w:eastAsia="仿宋_GB2312"/>
          <w:bCs/>
          <w:sz w:val="28"/>
          <w:szCs w:val="28"/>
        </w:rPr>
        <w:t>。</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四、考试形式和试卷结构</w:t>
      </w:r>
    </w:p>
    <w:p>
      <w:pPr>
        <w:adjustRightInd w:val="0"/>
        <w:snapToGrid w:val="0"/>
        <w:spacing w:line="560" w:lineRule="exact"/>
        <w:rPr>
          <w:rFonts w:ascii="楷体_GB2312" w:hAnsi="宋体" w:eastAsia="楷体_GB2312"/>
          <w:bCs/>
          <w:sz w:val="28"/>
          <w:szCs w:val="28"/>
        </w:rPr>
      </w:pPr>
      <w:r>
        <w:rPr>
          <w:rFonts w:hint="eastAsia" w:ascii="楷体_GB2312" w:hAnsi="宋体" w:eastAsia="楷体_GB2312"/>
          <w:bCs/>
          <w:sz w:val="28"/>
          <w:szCs w:val="28"/>
        </w:rPr>
        <w:t>（一）试卷满分及考试时间</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1. 试卷满分：本试卷满分为150分。</w:t>
      </w:r>
    </w:p>
    <w:p>
      <w:pPr>
        <w:adjustRightInd w:val="0"/>
        <w:snapToGrid w:val="0"/>
        <w:spacing w:line="560" w:lineRule="exact"/>
        <w:rPr>
          <w:rFonts w:hint="eastAsia" w:ascii="仿宋_GB2312" w:hAnsi="宋体" w:eastAsia="仿宋_GB2312"/>
          <w:bCs/>
          <w:sz w:val="28"/>
          <w:szCs w:val="28"/>
        </w:rPr>
      </w:pPr>
      <w:r>
        <w:rPr>
          <w:rFonts w:hint="eastAsia" w:ascii="仿宋_GB2312" w:hAnsi="宋体" w:eastAsia="仿宋_GB2312"/>
          <w:bCs/>
          <w:sz w:val="28"/>
          <w:szCs w:val="28"/>
        </w:rPr>
        <w:t>2. 考试时间：考试时间为180分钟，3小时。</w:t>
      </w:r>
    </w:p>
    <w:p>
      <w:pPr>
        <w:adjustRightInd w:val="0"/>
        <w:snapToGrid w:val="0"/>
        <w:spacing w:line="560" w:lineRule="exact"/>
        <w:rPr>
          <w:rFonts w:ascii="楷体_GB2312" w:hAnsi="宋体" w:eastAsia="楷体_GB2312"/>
          <w:bCs/>
          <w:sz w:val="28"/>
          <w:szCs w:val="28"/>
        </w:rPr>
      </w:pPr>
      <w:r>
        <w:rPr>
          <w:rFonts w:hint="eastAsia" w:ascii="楷体_GB2312" w:hAnsi="宋体" w:eastAsia="楷体_GB2312"/>
          <w:bCs/>
          <w:sz w:val="28"/>
          <w:szCs w:val="28"/>
        </w:rPr>
        <w:t>（二）试卷内容结构</w:t>
      </w:r>
    </w:p>
    <w:p>
      <w:pPr>
        <w:adjustRightInd w:val="0"/>
        <w:snapToGrid w:val="0"/>
        <w:spacing w:line="560" w:lineRule="exact"/>
        <w:rPr>
          <w:rFonts w:ascii="楷体_GB2312" w:hAnsi="宋体" w:eastAsia="楷体_GB2312"/>
          <w:bCs/>
          <w:sz w:val="28"/>
          <w:szCs w:val="28"/>
        </w:rPr>
      </w:pPr>
      <w:r>
        <w:rPr>
          <w:rFonts w:hint="eastAsia" w:ascii="楷体_GB2312" w:hAnsi="宋体" w:eastAsia="楷体_GB2312"/>
          <w:bCs/>
          <w:sz w:val="28"/>
          <w:szCs w:val="28"/>
        </w:rPr>
        <w:t>1.基础解释性内容约占2</w:t>
      </w:r>
      <w:r>
        <w:rPr>
          <w:rFonts w:ascii="楷体_GB2312" w:hAnsi="宋体" w:eastAsia="楷体_GB2312"/>
          <w:bCs/>
          <w:sz w:val="28"/>
          <w:szCs w:val="28"/>
        </w:rPr>
        <w:t>0%</w:t>
      </w:r>
    </w:p>
    <w:p>
      <w:pPr>
        <w:adjustRightInd w:val="0"/>
        <w:snapToGrid w:val="0"/>
        <w:spacing w:line="560" w:lineRule="exact"/>
        <w:rPr>
          <w:rFonts w:ascii="楷体_GB2312" w:hAnsi="宋体" w:eastAsia="楷体_GB2312"/>
          <w:bCs/>
          <w:sz w:val="28"/>
          <w:szCs w:val="28"/>
        </w:rPr>
      </w:pPr>
      <w:r>
        <w:rPr>
          <w:rFonts w:hint="eastAsia" w:ascii="楷体_GB2312" w:hAnsi="宋体" w:eastAsia="楷体_GB2312"/>
          <w:bCs/>
          <w:sz w:val="28"/>
          <w:szCs w:val="28"/>
        </w:rPr>
        <w:t>2.中等简答性内容约占40%</w:t>
      </w:r>
    </w:p>
    <w:p>
      <w:pPr>
        <w:adjustRightInd w:val="0"/>
        <w:snapToGrid w:val="0"/>
        <w:spacing w:line="560" w:lineRule="exact"/>
        <w:rPr>
          <w:rFonts w:hint="eastAsia" w:ascii="楷体_GB2312" w:hAnsi="宋体" w:eastAsia="楷体_GB2312"/>
          <w:bCs/>
          <w:sz w:val="28"/>
          <w:szCs w:val="28"/>
        </w:rPr>
      </w:pPr>
      <w:r>
        <w:rPr>
          <w:rFonts w:hint="eastAsia" w:ascii="楷体_GB2312" w:hAnsi="宋体" w:eastAsia="楷体_GB2312"/>
          <w:bCs/>
          <w:sz w:val="28"/>
          <w:szCs w:val="28"/>
        </w:rPr>
        <w:t>3.较难论述性内容约占40%</w:t>
      </w:r>
    </w:p>
    <w:p>
      <w:pPr>
        <w:adjustRightInd w:val="0"/>
        <w:snapToGrid w:val="0"/>
        <w:spacing w:line="560" w:lineRule="exact"/>
        <w:rPr>
          <w:rFonts w:ascii="楷体_GB2312" w:hAnsi="宋体" w:eastAsia="楷体_GB2312"/>
          <w:bCs/>
          <w:sz w:val="28"/>
          <w:szCs w:val="28"/>
        </w:rPr>
      </w:pPr>
      <w:r>
        <w:rPr>
          <w:rFonts w:hint="eastAsia" w:ascii="楷体_GB2312" w:hAnsi="宋体" w:eastAsia="楷体_GB2312"/>
          <w:bCs/>
          <w:sz w:val="28"/>
          <w:szCs w:val="28"/>
        </w:rPr>
        <w:t>（三）试卷题型结构及分值比例</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1.名词解释30分（共6题，每小题5分）</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2.简答题60分（共4题，每小题15分）</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3.分析论述题 60分（共2题，每题30分）</w:t>
      </w:r>
    </w:p>
    <w:p>
      <w:pPr>
        <w:adjustRightInd w:val="0"/>
        <w:snapToGrid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命题可根据考核需要，对试卷内容结构、题型结构及分值比例做适当调整。</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五、考查内容</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（一）世界的物质性及发展规律</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1.世界多样性与物质统一性</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（1）物质及其存在形态；（2）物质与意识的辩证关系；（3）世界的物质统一性</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2.事物的联系和发展</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（1）联系和发展的普遍性；（2）联系和发展的基本环节；（3）对立统一规律是事物发展的根本规律；（4）量变质变规律和否定之否定规律</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3.唯物辩证法是认识世界和改造世界的根本方法</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（1）唯物辩证法是科学的认识方法；（2）辩证思维方法与现代科学思维方法；</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（3）学习唯物辩证法，不断增强思维能力</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（二）实践与认识及其发展规律</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1.实践与认识</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（1）实践的本质与基本结构；（2）认识的本质与过程</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（3）实践与认识的辩证运动及其规律</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2.真理与价值</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（1）真理的客观性、绝对性和相对性；（2）真理的检验标准；</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（3）真理与价值的辩证统一</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3.认识世界和改造世界</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（1）认识世界和改造世界相结合；（2）一切从实际出发，实事求是</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（3）实现理论创新和实践创新的良性互动</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（三）人类社会及其发展规律</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1.社会基本矛盾及其运动规律</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（1）社会存在与社会意识；（2）生产力与生产关系的矛盾运动及其规律</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（3）经济基础与上层建筑的矛盾运动及其规律；（4）社会形态更替的一般规律及特殊形式</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2.社会历史发展的动力</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（1）社会基本矛盾在历史发展中的作用；（2）阶级斗争和社会革命在阶级社会发展中的作用；（3）改革在社会发展中的作用；（4）科学技术在社会发展中的作用</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3.人民群众在历史发展中的作用</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（1）人民群众是历史的创造者；（2）个人在社会历史中的作用</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（四）资本主义的本质及规律</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1.商品经济和价值规律</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（1）商品经济的形成和发展；（2）价值规律及其作用；（3）以私有制为基础的商品经济的基本矛盾；（4）科学认识马克思劳动价值论</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2.资本主义经济制度的本质</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（1）资本主义经济制度的产生；（2）劳动力成为商品与货币转化为资本；（3）资本主义所有制；（4）生产剩余价值是资本主义生产方式的绝对规律；（5）资本主义的基本矛盾与经济危机</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3.资本主义政治制度和意识形态</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（1）资本主义政治制度及其本质；（2）资本主义意识形态及其本质</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（五）资本主义的发展及其趋势</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1.垄断资本主义的形成与发展</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（1）资本主义从自由竞争到垄断；（2）垄断资本主义的发展；（3）经济全球化及其影响</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2.正确认识当代资本主义的新变化</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（1）第二次世界大战后资本主义变化的新特点；（2）2008年国际金融危机以来资本主义的矛盾与冲突</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3.资本主义的历史地位和发展趋势</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（1）资本主义的历史地位；（2）资本主义为社会主义所代替的历史必然性</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（六）社会主义的发展及其规律</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1.社会主义五百年的历史进程</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（1）社会主义从空想到科学；（2）社会主义从理想到现实；（3）社会主义从一国到多国；（4）社会主义在中国焕发出强大生机活力</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2.科学社会主义一般原则</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（1）科学社会主义一般原则及其主要内容；（2）正确把握科学社会主义一般原则</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3.在实践中探索现实社会主义的发展规律</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（1）经济文化相对落后国家建设社会主义的长期性；（2）社会主义发展道路的多样性</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（3）社会主义在实践探索中开拓前进</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（七）共产主义崇高理想及其最终实现</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1.展望未来共产主义新社会</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（1）预见未来社会的方法论原则；（2）共产主义社会的基本特征</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2.实现共产主义是历史发展的必然趋势</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（1）实现共产主义是历史发展的必然；（2）实现共产主义是长期的历史过程</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3.共产主义远大理想与中国特色社会主义共同理想</w:t>
      </w:r>
    </w:p>
    <w:p>
      <w:pPr>
        <w:adjustRightInd w:val="0"/>
        <w:snapToGrid w:val="0"/>
        <w:spacing w:line="560" w:lineRule="exact"/>
        <w:rPr>
          <w:rFonts w:hint="eastAsia" w:ascii="仿宋_GB2312" w:hAnsi="宋体" w:eastAsia="仿宋_GB2312"/>
          <w:bCs/>
          <w:sz w:val="28"/>
          <w:szCs w:val="28"/>
        </w:rPr>
      </w:pPr>
      <w:r>
        <w:rPr>
          <w:rFonts w:hint="eastAsia" w:ascii="仿宋_GB2312" w:hAnsi="宋体" w:eastAsia="仿宋_GB2312"/>
          <w:bCs/>
          <w:sz w:val="28"/>
          <w:szCs w:val="28"/>
        </w:rPr>
        <w:t>（1）坚持远大理想与共同理想的辩证统一；（2）坚定理想信念，投身新时代中国特色社会主义事业</w:t>
      </w:r>
    </w:p>
    <w:p>
      <w:pPr>
        <w:spacing w:line="560" w:lineRule="exact"/>
        <w:rPr>
          <w:rFonts w:ascii="黑体" w:hAnsi="宋体" w:eastAsia="黑体"/>
          <w:bCs/>
          <w:sz w:val="28"/>
          <w:szCs w:val="28"/>
        </w:rPr>
      </w:pPr>
      <w:r>
        <w:rPr>
          <w:rFonts w:hint="eastAsia" w:ascii="黑体" w:hAnsi="宋体" w:eastAsia="黑体"/>
          <w:bCs/>
          <w:sz w:val="28"/>
          <w:szCs w:val="28"/>
        </w:rPr>
        <w:t>六、参考书目</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本书编写组：《马克思主义基本原理（2021年版）》,高等教育出版社2021年版;</w:t>
      </w:r>
    </w:p>
    <w:p>
      <w:pPr>
        <w:adjustRightInd w:val="0"/>
        <w:snapToGrid w:val="0"/>
        <w:spacing w:line="560" w:lineRule="exact"/>
        <w:rPr>
          <w:rFonts w:ascii="仿宋_GB2312" w:hAnsi="宋体" w:eastAsia="仿宋_GB2312"/>
          <w:bCs/>
          <w:sz w:val="28"/>
          <w:szCs w:val="28"/>
        </w:rPr>
      </w:pPr>
    </w:p>
    <w:p>
      <w:pPr>
        <w:adjustRightInd w:val="0"/>
        <w:snapToGrid w:val="0"/>
        <w:spacing w:line="560" w:lineRule="exact"/>
        <w:rPr>
          <w:rFonts w:ascii="仿宋_GB2312" w:hAnsi="宋体" w:eastAsia="仿宋_GB2312"/>
          <w:bCs/>
          <w:sz w:val="28"/>
          <w:szCs w:val="28"/>
        </w:rPr>
      </w:pPr>
    </w:p>
    <w:p>
      <w:pPr>
        <w:adjustRightInd w:val="0"/>
        <w:snapToGrid w:val="0"/>
        <w:spacing w:line="560" w:lineRule="exact"/>
        <w:rPr>
          <w:rFonts w:ascii="仿宋_GB2312" w:hAnsi="宋体" w:eastAsia="仿宋_GB2312"/>
          <w:bCs/>
          <w:sz w:val="28"/>
          <w:szCs w:val="28"/>
        </w:rPr>
      </w:pPr>
    </w:p>
    <w:p>
      <w:pPr>
        <w:adjustRightInd w:val="0"/>
        <w:snapToGrid w:val="0"/>
        <w:spacing w:line="560" w:lineRule="exact"/>
        <w:rPr>
          <w:rFonts w:ascii="仿宋_GB2312" w:hAnsi="宋体" w:eastAsia="仿宋_GB2312"/>
          <w:bCs/>
          <w:sz w:val="28"/>
          <w:szCs w:val="28"/>
        </w:rPr>
      </w:pPr>
    </w:p>
    <w:p>
      <w:pPr>
        <w:adjustRightInd w:val="0"/>
        <w:snapToGrid w:val="0"/>
        <w:spacing w:line="560" w:lineRule="exact"/>
        <w:rPr>
          <w:rFonts w:ascii="仿宋_GB2312" w:hAnsi="宋体" w:eastAsia="仿宋_GB2312"/>
          <w:bCs/>
          <w:sz w:val="28"/>
          <w:szCs w:val="28"/>
        </w:rPr>
      </w:pPr>
    </w:p>
    <w:p>
      <w:pPr>
        <w:adjustRightInd w:val="0"/>
        <w:snapToGrid w:val="0"/>
        <w:spacing w:line="560" w:lineRule="exact"/>
        <w:rPr>
          <w:rFonts w:ascii="仿宋_GB2312" w:hAnsi="宋体" w:eastAsia="仿宋_GB2312"/>
          <w:bCs/>
          <w:sz w:val="28"/>
          <w:szCs w:val="28"/>
        </w:rPr>
      </w:pPr>
    </w:p>
    <w:p>
      <w:pPr>
        <w:adjustRightInd w:val="0"/>
        <w:snapToGrid w:val="0"/>
        <w:spacing w:line="560" w:lineRule="exact"/>
        <w:rPr>
          <w:rFonts w:ascii="仿宋_GB2312" w:hAnsi="宋体" w:eastAsia="仿宋_GB2312"/>
          <w:bCs/>
          <w:sz w:val="28"/>
          <w:szCs w:val="28"/>
        </w:rPr>
      </w:pPr>
    </w:p>
    <w:p>
      <w:pPr>
        <w:adjustRightInd w:val="0"/>
        <w:snapToGrid w:val="0"/>
        <w:spacing w:line="560" w:lineRule="exact"/>
        <w:rPr>
          <w:rFonts w:hint="eastAsia" w:ascii="仿宋_GB2312" w:hAnsi="宋体" w:eastAsia="仿宋_GB2312"/>
          <w:bCs/>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Microsoft YaHei UI"/>
    <w:panose1 w:val="03000509000000000000"/>
    <w:charset w:val="86"/>
    <w:family w:val="auto"/>
    <w:pitch w:val="default"/>
    <w:sig w:usb0="00000000" w:usb1="0000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A4"/>
    <w:rsid w:val="00031545"/>
    <w:rsid w:val="00035626"/>
    <w:rsid w:val="000F48E6"/>
    <w:rsid w:val="00157C45"/>
    <w:rsid w:val="0020337A"/>
    <w:rsid w:val="002131B8"/>
    <w:rsid w:val="002C2944"/>
    <w:rsid w:val="002C43EB"/>
    <w:rsid w:val="002D410C"/>
    <w:rsid w:val="002D6640"/>
    <w:rsid w:val="00314D71"/>
    <w:rsid w:val="00366DE0"/>
    <w:rsid w:val="003804A9"/>
    <w:rsid w:val="00391804"/>
    <w:rsid w:val="003B39E6"/>
    <w:rsid w:val="003F0D38"/>
    <w:rsid w:val="00415369"/>
    <w:rsid w:val="00481F99"/>
    <w:rsid w:val="00483BBF"/>
    <w:rsid w:val="004A5F40"/>
    <w:rsid w:val="004C3814"/>
    <w:rsid w:val="004C7158"/>
    <w:rsid w:val="005371DA"/>
    <w:rsid w:val="005D7E26"/>
    <w:rsid w:val="006032F8"/>
    <w:rsid w:val="006175B3"/>
    <w:rsid w:val="0064796E"/>
    <w:rsid w:val="00717CAA"/>
    <w:rsid w:val="007636D8"/>
    <w:rsid w:val="00776ECA"/>
    <w:rsid w:val="007C5420"/>
    <w:rsid w:val="007D4ACA"/>
    <w:rsid w:val="007F6DC3"/>
    <w:rsid w:val="00857A5F"/>
    <w:rsid w:val="008708F0"/>
    <w:rsid w:val="008B5A66"/>
    <w:rsid w:val="008C6F87"/>
    <w:rsid w:val="009065BB"/>
    <w:rsid w:val="0093407A"/>
    <w:rsid w:val="0093667A"/>
    <w:rsid w:val="00980074"/>
    <w:rsid w:val="009C45CA"/>
    <w:rsid w:val="00A074CC"/>
    <w:rsid w:val="00A11AFF"/>
    <w:rsid w:val="00A95368"/>
    <w:rsid w:val="00AC2E7F"/>
    <w:rsid w:val="00AE3A2B"/>
    <w:rsid w:val="00AE7FF0"/>
    <w:rsid w:val="00B4578A"/>
    <w:rsid w:val="00B63A3A"/>
    <w:rsid w:val="00B865F3"/>
    <w:rsid w:val="00BA058D"/>
    <w:rsid w:val="00BA7B9D"/>
    <w:rsid w:val="00BB09A4"/>
    <w:rsid w:val="00BB575E"/>
    <w:rsid w:val="00C52D6D"/>
    <w:rsid w:val="00C72C9B"/>
    <w:rsid w:val="00C73B80"/>
    <w:rsid w:val="00D1219E"/>
    <w:rsid w:val="00D54E8C"/>
    <w:rsid w:val="00E17BD1"/>
    <w:rsid w:val="00E308E6"/>
    <w:rsid w:val="00EB5085"/>
    <w:rsid w:val="00FC02FC"/>
    <w:rsid w:val="00FE3706"/>
    <w:rsid w:val="17325370"/>
    <w:rsid w:val="1D2D6B47"/>
    <w:rsid w:val="33241863"/>
    <w:rsid w:val="588B35D6"/>
    <w:rsid w:val="58A970D5"/>
    <w:rsid w:val="77EB6A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Style w:val="4"/>
      <w:tblCellMar>
        <w:top w:w="0" w:type="dxa"/>
        <w:left w:w="108" w:type="dxa"/>
        <w:bottom w:w="0" w:type="dxa"/>
        <w:right w:w="108" w:type="dxa"/>
      </w:tblCellMar>
    </w:tblPr>
    <w:trPr>
      <w:wBefore w:w="0" w:type="dxa"/>
    </w:tr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customStyle="1" w:styleId="6">
    <w:name w:val="Char Char1 Char"/>
    <w:basedOn w:val="1"/>
    <w:uiPriority w:val="0"/>
    <w:pPr>
      <w:widowControl/>
      <w:spacing w:after="160" w:line="240" w:lineRule="exact"/>
      <w:jc w:val="left"/>
    </w:pPr>
  </w:style>
  <w:style w:type="character" w:customStyle="1" w:styleId="7">
    <w:name w:val="页眉 Char"/>
    <w:link w:val="3"/>
    <w:uiPriority w:val="0"/>
    <w:rPr>
      <w:kern w:val="2"/>
      <w:sz w:val="18"/>
      <w:szCs w:val="18"/>
    </w:rPr>
  </w:style>
  <w:style w:type="character" w:customStyle="1" w:styleId="8">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www.ftpdown.com</Company>
  <Pages>5</Pages>
  <Words>314</Words>
  <Characters>1794</Characters>
  <Lines>14</Lines>
  <Paragraphs>4</Paragraphs>
  <TotalTime>0</TotalTime>
  <ScaleCrop>false</ScaleCrop>
  <LinksUpToDate>false</LinksUpToDate>
  <CharactersWithSpaces>2104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2022-09-02T01:23:00Z</dcterms:created>
  <dc:creator>FtpDown</dc:creator>
  <cp:lastModifiedBy>vertesyuan</cp:lastModifiedBy>
  <cp:lastPrinted>2019-07-09T06:36:00Z</cp:lastPrinted>
  <dcterms:modified xsi:type="dcterms:W3CDTF">2022-09-25T12:52:02Z</dcterms:modified>
  <dc:title>沈阳农业大学</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7909CE85DD9C4D51981D2A2B1B8CA026</vt:lpwstr>
  </property>
</Properties>
</file>