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40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0"/>
          <w:szCs w:val="32"/>
        </w:rPr>
        <w:t xml:space="preserve">         445汉语国际教育基础考试大纲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sz w:val="36"/>
          <w:szCs w:val="28"/>
        </w:rPr>
      </w:pP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汉语国际教育基础能力考试由“中外文化及跨文化交际基础知识”，“教育学、心理学及语言教学”，“材料分析写作”三部分组成。考试时间为180分钟, 满分为150。</w:t>
      </w:r>
    </w:p>
    <w:p>
      <w:pPr>
        <w:spacing w:line="400" w:lineRule="exact"/>
        <w:ind w:firstLine="480"/>
        <w:rPr>
          <w:rFonts w:hint="eastAsia" w:ascii="仿宋_GB2312" w:hAnsi="宋体" w:eastAsia="仿宋_GB2312"/>
          <w:sz w:val="24"/>
          <w:szCs w:val="21"/>
        </w:rPr>
      </w:pPr>
    </w:p>
    <w:p>
      <w:p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（一）中外文化及跨文化交际基础知识</w:t>
      </w:r>
      <w:r>
        <w:rPr>
          <w:rFonts w:hint="eastAsia" w:ascii="微软雅黑" w:hAnsi="微软雅黑" w:eastAsia="微软雅黑"/>
          <w:b/>
          <w:sz w:val="24"/>
        </w:rPr>
        <w:t xml:space="preserve">  (50分)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中外文化及跨文化交际基础知识部分测试以下内容：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中国文化基础知识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外国文化基础知识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3. 跨文化交际基础知识</w:t>
      </w:r>
    </w:p>
    <w:p>
      <w:pPr>
        <w:spacing w:before="156" w:beforeLines="50" w:after="156" w:afterLines="50" w:line="400" w:lineRule="exact"/>
        <w:ind w:firstLine="361" w:firstLineChars="1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试卷题型及其分值 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填空题20题，每小题1分，共20分。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判断题10题，每小题1分，共10分。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3. 选择题20题，每小题1分，共20分。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1"/>
        </w:rPr>
      </w:pPr>
    </w:p>
    <w:p>
      <w:p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color w:val="FF0000"/>
          <w:sz w:val="32"/>
        </w:rPr>
      </w:pPr>
      <w:r>
        <w:rPr>
          <w:rFonts w:hint="eastAsia" w:ascii="微软雅黑" w:hAnsi="微软雅黑" w:eastAsia="微软雅黑"/>
          <w:b/>
          <w:color w:val="FF0000"/>
          <w:sz w:val="32"/>
        </w:rPr>
        <w:t>（二）教育及语言教学基础知识 (40分)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教育及语言教学基础知识部分测试以下内容：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1.教育学基础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2.语言教学基础</w:t>
      </w:r>
    </w:p>
    <w:p>
      <w:pPr>
        <w:spacing w:before="156" w:beforeLines="50" w:after="156" w:afterLines="50" w:line="400" w:lineRule="exact"/>
        <w:ind w:firstLine="360" w:firstLineChars="150"/>
        <w:rPr>
          <w:rFonts w:hint="eastAsia" w:ascii="宋体" w:hAnsi="宋体" w:cs="宋体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试卷题型及其分值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 xml:space="preserve"> 1. 填空题10题，每小题1分，共10分。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 xml:space="preserve"> 2. 简答题, 共30分。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80" w:firstLineChars="150"/>
        <w:rPr>
          <w:rFonts w:hint="eastAsia" w:ascii="微软雅黑" w:hAnsi="微软雅黑" w:eastAsia="微软雅黑"/>
          <w:b/>
          <w:color w:val="FF0000"/>
          <w:sz w:val="32"/>
        </w:rPr>
      </w:pPr>
      <w:r>
        <w:rPr>
          <w:rFonts w:hint="eastAsia" w:ascii="微软雅黑" w:hAnsi="微软雅黑" w:eastAsia="微软雅黑"/>
          <w:b/>
          <w:color w:val="FF0000"/>
          <w:sz w:val="32"/>
        </w:rPr>
        <w:t>思辨题   (20分)</w:t>
      </w:r>
    </w:p>
    <w:p>
      <w:pPr>
        <w:spacing w:before="156" w:beforeLines="50" w:after="156" w:afterLines="50" w:line="400" w:lineRule="exact"/>
        <w:rPr>
          <w:rFonts w:hint="eastAsia" w:ascii="微软雅黑" w:hAnsi="微软雅黑" w:eastAsia="微软雅黑"/>
          <w:b/>
          <w:sz w:val="32"/>
        </w:rPr>
      </w:pPr>
    </w:p>
    <w:p>
      <w:pPr>
        <w:spacing w:before="156" w:beforeLines="50" w:after="156" w:afterLines="50" w:line="400" w:lineRule="exact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 xml:space="preserve">    (四) 材料分析写作 (40分)</w:t>
      </w:r>
    </w:p>
    <w:p>
      <w:pPr>
        <w:spacing w:line="400" w:lineRule="exact"/>
        <w:ind w:firstLine="482" w:firstLineChars="200"/>
        <w:rPr>
          <w:rFonts w:hint="eastAsia" w:ascii="宋体" w:hAnsi="宋体" w:cs="宋体"/>
          <w:b/>
          <w:bCs/>
          <w:sz w:val="24"/>
          <w:szCs w:val="21"/>
        </w:rPr>
      </w:pPr>
      <w:r>
        <w:rPr>
          <w:rFonts w:hint="eastAsia" w:ascii="宋体" w:hAnsi="宋体" w:cs="宋体"/>
          <w:b/>
          <w:bCs/>
          <w:sz w:val="24"/>
          <w:szCs w:val="21"/>
        </w:rPr>
        <w:t>材料分析写作部分测试以下内容：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1. 分析与实践能力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2. 论文写作能力</w:t>
      </w:r>
    </w:p>
    <w:p>
      <w:pPr>
        <w:spacing w:before="156" w:beforeLines="50" w:after="156" w:afterLines="50" w:line="400" w:lineRule="exact"/>
        <w:ind w:firstLine="360" w:firstLineChars="15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 xml:space="preserve">    试卷题型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写作题为论说文。论说文的考试形式：基于文字材料的案例分析。</w:t>
      </w:r>
    </w:p>
    <w:p>
      <w:pPr>
        <w:spacing w:line="400" w:lineRule="exact"/>
        <w:ind w:firstLine="808" w:firstLineChars="337"/>
        <w:rPr>
          <w:rFonts w:hint="eastAsia" w:ascii="仿宋_GB2312" w:hAnsi="宋体" w:eastAsia="仿宋_GB2312"/>
          <w:sz w:val="24"/>
          <w:szCs w:val="21"/>
        </w:rPr>
      </w:pPr>
    </w:p>
    <w:p>
      <w:pPr>
        <w:spacing w:line="400" w:lineRule="exact"/>
        <w:ind w:left="567" w:leftChars="27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参考书目</w:t>
      </w:r>
    </w:p>
    <w:p>
      <w:pPr>
        <w:pStyle w:val="4"/>
        <w:spacing w:before="100" w:beforeAutospacing="1" w:after="100" w:afterAutospacing="1" w:line="23" w:lineRule="atLeast"/>
      </w:pPr>
      <w:r>
        <w:rPr>
          <w:sz w:val="21"/>
          <w:szCs w:val="21"/>
        </w:rPr>
        <w:t> </w:t>
      </w:r>
      <w:r>
        <w:rPr>
          <w:rFonts w:hint="eastAsia"/>
          <w:sz w:val="21"/>
          <w:szCs w:val="21"/>
        </w:rPr>
        <w:t xml:space="preserve">1.   </w:t>
      </w:r>
      <w:r>
        <w:rPr>
          <w:sz w:val="21"/>
          <w:szCs w:val="21"/>
        </w:rPr>
        <w:t>《中国文化要略》 2011 程裕祯     外语教学与研究出版社；</w:t>
      </w:r>
    </w:p>
    <w:p>
      <w:pPr>
        <w:pStyle w:val="4"/>
        <w:spacing w:before="100" w:beforeAutospacing="1" w:after="100" w:afterAutospacing="1" w:line="23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2. </w:t>
      </w:r>
      <w:r>
        <w:rPr>
          <w:sz w:val="21"/>
          <w:szCs w:val="21"/>
        </w:rPr>
        <w:t> 《跨文化交际学概论 》1999年出版， 2009</w:t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 胡文仲  外语教学与研究出</w:t>
      </w:r>
      <w:r>
        <w:rPr>
          <w:rFonts w:hint="eastAsia"/>
          <w:sz w:val="21"/>
          <w:szCs w:val="21"/>
        </w:rPr>
        <w:t xml:space="preserve"> </w:t>
      </w:r>
    </w:p>
    <w:p>
      <w:pPr>
        <w:pStyle w:val="4"/>
        <w:spacing w:before="100" w:beforeAutospacing="1" w:after="100" w:afterAutospacing="1" w:line="23" w:lineRule="atLeast"/>
      </w:pPr>
      <w:r>
        <w:rPr>
          <w:rFonts w:hint="eastAsia"/>
          <w:sz w:val="21"/>
          <w:szCs w:val="21"/>
        </w:rPr>
        <w:t xml:space="preserve">       </w:t>
      </w:r>
      <w:r>
        <w:rPr>
          <w:sz w:val="21"/>
          <w:szCs w:val="21"/>
        </w:rPr>
        <w:t>版社</w:t>
      </w:r>
    </w:p>
    <w:p>
      <w:pPr>
        <w:pStyle w:val="4"/>
        <w:spacing w:before="100" w:beforeAutospacing="1" w:after="240" w:line="23" w:lineRule="atLeast"/>
        <w:rPr>
          <w:rFonts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color w:val="FF0000"/>
          <w:sz w:val="21"/>
          <w:szCs w:val="21"/>
        </w:rPr>
        <w:t xml:space="preserve">3.   </w:t>
      </w:r>
      <w:r>
        <w:rPr>
          <w:color w:val="FF0000"/>
          <w:sz w:val="21"/>
          <w:szCs w:val="21"/>
        </w:rPr>
        <w:t>《对外汉语教学</w:t>
      </w:r>
      <w:r>
        <w:rPr>
          <w:rFonts w:hint="eastAsia"/>
          <w:color w:val="FF0000"/>
          <w:sz w:val="21"/>
          <w:szCs w:val="21"/>
        </w:rPr>
        <w:t>概</w:t>
      </w:r>
      <w:r>
        <w:rPr>
          <w:color w:val="FF0000"/>
          <w:sz w:val="21"/>
          <w:szCs w:val="21"/>
        </w:rPr>
        <w:t>论》</w:t>
      </w:r>
      <w:r>
        <w:rPr>
          <w:rFonts w:hint="eastAsia"/>
          <w:color w:val="FF0000"/>
          <w:sz w:val="21"/>
          <w:szCs w:val="21"/>
        </w:rPr>
        <w:t xml:space="preserve">     赵金铭主编   </w:t>
      </w:r>
      <w:r>
        <w:rPr>
          <w:color w:val="FF0000"/>
          <w:sz w:val="21"/>
          <w:szCs w:val="21"/>
        </w:rPr>
        <w:t>2013      </w:t>
      </w:r>
      <w:r>
        <w:rPr>
          <w:rFonts w:hint="eastAsia"/>
          <w:color w:val="FF0000"/>
          <w:sz w:val="21"/>
          <w:szCs w:val="21"/>
        </w:rPr>
        <w:t>商务印书馆</w:t>
      </w:r>
    </w:p>
    <w:p>
      <w:pPr>
        <w:pStyle w:val="4"/>
        <w:spacing w:before="100" w:beforeAutospacing="1" w:after="240" w:line="23" w:lineRule="atLeast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 4.   《国际汉语教学案例与分析》     朱勇主编     2015     高等教育出版社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sz w:val="36"/>
          <w:szCs w:val="28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spacing w:line="400" w:lineRule="exact"/>
        <w:ind w:left="567" w:leftChars="270"/>
        <w:rPr>
          <w:rFonts w:hint="eastAsia"/>
          <w:sz w:val="24"/>
        </w:rPr>
      </w:pPr>
    </w:p>
    <w:p>
      <w:pPr>
        <w:rPr>
          <w:rFonts w:hint="eastAsia" w:ascii="仿宋_GB2312" w:hAnsi="宋体" w:eastAsia="仿宋_GB2312"/>
          <w:sz w:val="22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D59DB"/>
    <w:multiLevelType w:val="singleLevel"/>
    <w:tmpl w:val="558D59D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802A3"/>
    <w:rsid w:val="00602B99"/>
    <w:rsid w:val="00623C01"/>
    <w:rsid w:val="006E0025"/>
    <w:rsid w:val="00971AC5"/>
    <w:rsid w:val="00FB42A6"/>
    <w:rsid w:val="24C263F9"/>
    <w:rsid w:val="50A0566A"/>
    <w:rsid w:val="52EA107F"/>
    <w:rsid w:val="58A416B7"/>
    <w:rsid w:val="59077839"/>
    <w:rsid w:val="5AF27C1D"/>
    <w:rsid w:val="5C2811E6"/>
    <w:rsid w:val="5C7F2C86"/>
    <w:rsid w:val="5F5C32A7"/>
    <w:rsid w:val="6875427D"/>
    <w:rsid w:val="74274AB9"/>
    <w:rsid w:val="78FD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Emphasis"/>
    <w:qFormat/>
    <w:uiPriority w:val="20"/>
    <w:rPr>
      <w:color w:val="CC0033"/>
    </w:rPr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p01"/>
    <w:basedOn w:val="1"/>
    <w:uiPriority w:val="0"/>
    <w:pPr>
      <w:widowControl/>
      <w:wordWrap w:val="0"/>
      <w:spacing w:before="150" w:beforeLines="0" w:after="100" w:afterLines="0" w:afterAutospacing="1" w:line="432" w:lineRule="auto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beida</Company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2009-08-28T05:33:00Z</dcterms:created>
  <dc:creator>zhuxiaoya</dc:creator>
  <cp:lastModifiedBy>vertesyuan</cp:lastModifiedBy>
  <cp:lastPrinted>2009-09-24T06:35:00Z</cp:lastPrinted>
  <dcterms:modified xsi:type="dcterms:W3CDTF">2022-09-21T07:05:14Z</dcterms:modified>
  <dc:title>汉语国际教育硕士入学考试大纲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5FA9F8CFE10F4F99BA4C7B834175BD0D</vt:lpwstr>
  </property>
</Properties>
</file>