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701" w:leftChars="-810" w:right="-617" w:rightChars="-294" w:firstLine="1785" w:firstLineChars="850"/>
        <w:rPr>
          <w:rFonts w:hint="eastAsia"/>
        </w:rPr>
      </w:pPr>
      <w:bookmarkStart w:id="0" w:name="_GoBack"/>
      <w:bookmarkEnd w:id="0"/>
    </w:p>
    <w:p>
      <w:pPr>
        <w:ind w:left="-2" w:leftChars="-1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大连理工大学202</w:t>
      </w:r>
      <w:r>
        <w:rPr>
          <w:rFonts w:ascii="宋体" w:hAnsi="宋体"/>
          <w:b/>
          <w:bCs/>
          <w:sz w:val="32"/>
          <w:szCs w:val="32"/>
        </w:rPr>
        <w:t>3</w:t>
      </w:r>
      <w:r>
        <w:rPr>
          <w:rFonts w:hint="eastAsia" w:ascii="宋体" w:hAnsi="宋体"/>
          <w:b/>
          <w:bCs/>
          <w:sz w:val="32"/>
          <w:szCs w:val="32"/>
        </w:rPr>
        <w:t>年硕士研究生入学考试大纲</w:t>
      </w:r>
    </w:p>
    <w:p>
      <w:pPr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科目代码：</w:t>
      </w:r>
      <w:r>
        <w:rPr>
          <w:rFonts w:ascii="宋体" w:hAnsi="宋体"/>
          <w:b/>
          <w:bCs/>
          <w:sz w:val="28"/>
          <w:szCs w:val="28"/>
        </w:rPr>
        <w:t>821</w:t>
      </w:r>
      <w:r>
        <w:rPr>
          <w:rFonts w:hint="eastAsia" w:ascii="宋体" w:hAnsi="宋体"/>
          <w:b/>
          <w:bCs/>
          <w:sz w:val="28"/>
          <w:szCs w:val="28"/>
        </w:rPr>
        <w:t xml:space="preserve">     科目名称：控制工程基础</w:t>
      </w:r>
    </w:p>
    <w:p>
      <w:pPr>
        <w:spacing w:line="300" w:lineRule="auto"/>
        <w:ind w:firstLine="42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一、绪论</w:t>
      </w:r>
    </w:p>
    <w:p>
      <w:pPr>
        <w:spacing w:line="300" w:lineRule="auto"/>
        <w:ind w:firstLine="42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自动控制系统的概念、基本方式和分类，控制工程研究的对象和任务。</w:t>
      </w:r>
    </w:p>
    <w:p>
      <w:pPr>
        <w:spacing w:line="300" w:lineRule="auto"/>
        <w:ind w:firstLine="42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二、系统的</w:t>
      </w:r>
      <w:r>
        <w:rPr>
          <w:rFonts w:ascii="宋体" w:hAnsi="宋体"/>
          <w:szCs w:val="21"/>
        </w:rPr>
        <w:t>数学模型</w:t>
      </w:r>
    </w:p>
    <w:p>
      <w:pPr>
        <w:spacing w:line="300" w:lineRule="auto"/>
        <w:ind w:firstLine="42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控制系统微分方程的建立，非线性元件的线性化。拉普拉斯变换与反变换，传递函数的</w:t>
      </w:r>
      <w:r>
        <w:rPr>
          <w:rFonts w:ascii="宋体" w:hAnsi="宋体"/>
          <w:szCs w:val="21"/>
        </w:rPr>
        <w:t>概念及典型环节</w:t>
      </w:r>
      <w:r>
        <w:rPr>
          <w:rFonts w:hint="eastAsia" w:ascii="宋体" w:hAnsi="宋体"/>
          <w:szCs w:val="21"/>
        </w:rPr>
        <w:t>，方块图、信号流程图及梅逊公式。</w:t>
      </w:r>
    </w:p>
    <w:p>
      <w:pPr>
        <w:spacing w:line="300" w:lineRule="auto"/>
        <w:ind w:firstLine="42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三、时间特性分析法</w:t>
      </w:r>
    </w:p>
    <w:p>
      <w:pPr>
        <w:spacing w:line="300" w:lineRule="auto"/>
        <w:ind w:firstLine="42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时间响应与典型输入信号，一阶系统的瞬态响应，二阶系统的瞬态响应与性能指标计算。高阶系统瞬态响应中的</w:t>
      </w:r>
      <w:r>
        <w:rPr>
          <w:rFonts w:ascii="宋体" w:hAnsi="宋体"/>
          <w:szCs w:val="21"/>
        </w:rPr>
        <w:t>闭环主导极点</w:t>
      </w:r>
      <w:r>
        <w:rPr>
          <w:rFonts w:hint="eastAsia" w:ascii="宋体" w:hAnsi="宋体"/>
          <w:szCs w:val="21"/>
        </w:rPr>
        <w:t>。</w:t>
      </w:r>
    </w:p>
    <w:p>
      <w:pPr>
        <w:spacing w:line="300" w:lineRule="auto"/>
        <w:ind w:firstLine="42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四、频率特性分析法</w:t>
      </w:r>
    </w:p>
    <w:p>
      <w:pPr>
        <w:spacing w:line="300" w:lineRule="auto"/>
        <w:ind w:firstLine="42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频率特性的基本概念，频率特性的奈奎斯特图和</w:t>
      </w:r>
      <w:r>
        <w:rPr>
          <w:rFonts w:ascii="宋体" w:hAnsi="宋体"/>
          <w:szCs w:val="21"/>
        </w:rPr>
        <w:t>伯德图</w:t>
      </w:r>
      <w:r>
        <w:rPr>
          <w:rFonts w:hint="eastAsia" w:ascii="宋体" w:hAnsi="宋体"/>
          <w:szCs w:val="21"/>
        </w:rPr>
        <w:t>表示方法，典型环节的频率特性，控制系统的开环波德图及闭环</w:t>
      </w:r>
      <w:r>
        <w:rPr>
          <w:rFonts w:ascii="宋体" w:hAnsi="宋体"/>
          <w:szCs w:val="21"/>
        </w:rPr>
        <w:t>频率特性，由实测频率特性曲线确定系统的传递函数</w:t>
      </w:r>
      <w:r>
        <w:rPr>
          <w:rFonts w:hint="eastAsia" w:ascii="宋体" w:hAnsi="宋体"/>
          <w:szCs w:val="21"/>
        </w:rPr>
        <w:t>。</w:t>
      </w:r>
    </w:p>
    <w:p>
      <w:pPr>
        <w:spacing w:line="300" w:lineRule="auto"/>
        <w:ind w:firstLine="42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五、控制系统稳定性分析</w:t>
      </w:r>
    </w:p>
    <w:p>
      <w:pPr>
        <w:spacing w:line="300" w:lineRule="auto"/>
        <w:ind w:firstLine="42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控制稳定性的基本概念，劳斯稳定判据、奈奎斯特及波德稳定判据，</w:t>
      </w:r>
      <w:r>
        <w:rPr>
          <w:rFonts w:ascii="宋体" w:hAnsi="宋体"/>
          <w:szCs w:val="21"/>
        </w:rPr>
        <w:t>稳定裕度</w:t>
      </w:r>
      <w:r>
        <w:rPr>
          <w:rFonts w:hint="eastAsia" w:ascii="宋体" w:hAnsi="宋体"/>
          <w:szCs w:val="21"/>
        </w:rPr>
        <w:t>。</w:t>
      </w:r>
    </w:p>
    <w:p>
      <w:pPr>
        <w:spacing w:line="300" w:lineRule="auto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六</w:t>
      </w:r>
      <w:r>
        <w:rPr>
          <w:rFonts w:ascii="宋体" w:hAnsi="宋体"/>
          <w:szCs w:val="21"/>
        </w:rPr>
        <w:t>、</w:t>
      </w:r>
      <w:r>
        <w:rPr>
          <w:rFonts w:hint="eastAsia" w:ascii="宋体" w:hAnsi="宋体"/>
          <w:szCs w:val="21"/>
        </w:rPr>
        <w:t>控制系统误差分析与计算</w:t>
      </w:r>
    </w:p>
    <w:p>
      <w:pPr>
        <w:spacing w:line="300" w:lineRule="auto"/>
        <w:ind w:firstLine="42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控制系统稳态误差的概念与计算方法，</w:t>
      </w:r>
      <w:r>
        <w:rPr>
          <w:rFonts w:ascii="宋体" w:hAnsi="宋体"/>
          <w:szCs w:val="21"/>
        </w:rPr>
        <w:t>减少稳态误差的方法</w:t>
      </w:r>
      <w:r>
        <w:rPr>
          <w:rFonts w:hint="eastAsia" w:ascii="宋体" w:hAnsi="宋体"/>
          <w:szCs w:val="21"/>
        </w:rPr>
        <w:t>。</w:t>
      </w:r>
    </w:p>
    <w:p>
      <w:pPr>
        <w:spacing w:line="300" w:lineRule="auto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七</w:t>
      </w:r>
      <w:r>
        <w:rPr>
          <w:rFonts w:ascii="宋体" w:hAnsi="宋体"/>
          <w:szCs w:val="21"/>
        </w:rPr>
        <w:t>、</w:t>
      </w:r>
      <w:r>
        <w:rPr>
          <w:rFonts w:hint="eastAsia" w:ascii="宋体" w:hAnsi="宋体"/>
          <w:szCs w:val="21"/>
        </w:rPr>
        <w:t>系统的设计与校正</w:t>
      </w:r>
    </w:p>
    <w:p>
      <w:pPr>
        <w:spacing w:line="300" w:lineRule="auto"/>
        <w:ind w:firstLine="42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系统的性能指标</w:t>
      </w:r>
      <w:r>
        <w:rPr>
          <w:rFonts w:ascii="宋体" w:hAnsi="宋体"/>
          <w:szCs w:val="21"/>
        </w:rPr>
        <w:t>及校正方式，调整增益校正，串联超前校正，串联滞后校正</w: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滞后</w:t>
      </w:r>
      <w:r>
        <w:rPr>
          <w:rFonts w:hint="eastAsia" w:ascii="宋体" w:hAnsi="宋体"/>
          <w:szCs w:val="21"/>
        </w:rPr>
        <w:t>-</w:t>
      </w:r>
      <w:r>
        <w:rPr>
          <w:rFonts w:ascii="宋体" w:hAnsi="宋体"/>
          <w:szCs w:val="21"/>
        </w:rPr>
        <w:t>超前校正，反馈校正</w:t>
      </w:r>
      <w:r>
        <w:rPr>
          <w:rFonts w:hint="eastAsia" w:ascii="宋体" w:hAnsi="宋体"/>
          <w:szCs w:val="21"/>
        </w:rPr>
        <w:t>。</w:t>
      </w:r>
    </w:p>
    <w:p>
      <w:pPr>
        <w:spacing w:line="300" w:lineRule="auto"/>
        <w:ind w:firstLine="420"/>
        <w:rPr>
          <w:rFonts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复习参考资料：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《控制工程基础》（第1版），孙晶，张宏，孙伟主编，科学出版社出版，2021年11月。</w:t>
      </w:r>
      <w:r>
        <w:rPr>
          <w:rFonts w:hint="eastAsia" w:ascii="宋体" w:hAnsi="宋体"/>
          <w:szCs w:val="21"/>
        </w:rPr>
        <w:br w:type="textWrapping"/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789"/>
    <w:rsid w:val="00001E88"/>
    <w:rsid w:val="000378C9"/>
    <w:rsid w:val="00047815"/>
    <w:rsid w:val="00084065"/>
    <w:rsid w:val="000B1C55"/>
    <w:rsid w:val="00103841"/>
    <w:rsid w:val="00185347"/>
    <w:rsid w:val="001A2E7F"/>
    <w:rsid w:val="001A33F8"/>
    <w:rsid w:val="00245C76"/>
    <w:rsid w:val="00245E19"/>
    <w:rsid w:val="002953F4"/>
    <w:rsid w:val="002E20F8"/>
    <w:rsid w:val="002F68C8"/>
    <w:rsid w:val="0030486D"/>
    <w:rsid w:val="00304BCD"/>
    <w:rsid w:val="0034447B"/>
    <w:rsid w:val="0035275E"/>
    <w:rsid w:val="00391D07"/>
    <w:rsid w:val="003B0E7D"/>
    <w:rsid w:val="003F1EFA"/>
    <w:rsid w:val="004577D5"/>
    <w:rsid w:val="004D1D0F"/>
    <w:rsid w:val="004F0789"/>
    <w:rsid w:val="004F6C0B"/>
    <w:rsid w:val="00503D27"/>
    <w:rsid w:val="00513EB8"/>
    <w:rsid w:val="005237D6"/>
    <w:rsid w:val="00534485"/>
    <w:rsid w:val="005710AE"/>
    <w:rsid w:val="005A278D"/>
    <w:rsid w:val="005F113C"/>
    <w:rsid w:val="006D2509"/>
    <w:rsid w:val="006F5790"/>
    <w:rsid w:val="0070713F"/>
    <w:rsid w:val="0073490F"/>
    <w:rsid w:val="00742082"/>
    <w:rsid w:val="007877B4"/>
    <w:rsid w:val="00801D77"/>
    <w:rsid w:val="008054BD"/>
    <w:rsid w:val="00896868"/>
    <w:rsid w:val="008D781D"/>
    <w:rsid w:val="009100DE"/>
    <w:rsid w:val="00933695"/>
    <w:rsid w:val="00972587"/>
    <w:rsid w:val="009876E2"/>
    <w:rsid w:val="00997E44"/>
    <w:rsid w:val="009B26BA"/>
    <w:rsid w:val="009C0072"/>
    <w:rsid w:val="009C0220"/>
    <w:rsid w:val="00A83C5B"/>
    <w:rsid w:val="00AA0901"/>
    <w:rsid w:val="00BC78DB"/>
    <w:rsid w:val="00C967A3"/>
    <w:rsid w:val="00CD30EE"/>
    <w:rsid w:val="00CE0A87"/>
    <w:rsid w:val="00D2039F"/>
    <w:rsid w:val="00D306F9"/>
    <w:rsid w:val="00D478AA"/>
    <w:rsid w:val="00D8568A"/>
    <w:rsid w:val="00D9327A"/>
    <w:rsid w:val="00DB27C5"/>
    <w:rsid w:val="00DE5026"/>
    <w:rsid w:val="00E0235D"/>
    <w:rsid w:val="00E0476A"/>
    <w:rsid w:val="00E405D1"/>
    <w:rsid w:val="00EC069D"/>
    <w:rsid w:val="00ED5E46"/>
    <w:rsid w:val="00F62150"/>
    <w:rsid w:val="00F94CB9"/>
    <w:rsid w:val="00FA75AB"/>
    <w:rsid w:val="00FA7788"/>
    <w:rsid w:val="60877AB0"/>
    <w:rsid w:val="62980E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35"/>
    <w:rPr>
      <w:rFonts w:ascii="Cambria" w:hAnsi="Cambria" w:eastAsia="黑体" w:cs="Times New Roman"/>
      <w:sz w:val="20"/>
      <w:szCs w:val="20"/>
    </w:rPr>
  </w:style>
  <w:style w:type="paragraph" w:styleId="3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7">
    <w:name w:val="页脚 Char"/>
    <w:link w:val="3"/>
    <w:uiPriority w:val="99"/>
    <w:rPr>
      <w:sz w:val="18"/>
      <w:szCs w:val="18"/>
    </w:rPr>
  </w:style>
  <w:style w:type="character" w:customStyle="1" w:styleId="8">
    <w:name w:val="页眉 Char"/>
    <w:link w:val="4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479</Words>
  <Characters>488</Characters>
  <Lines>3</Lines>
  <Paragraphs>1</Paragraphs>
  <TotalTime>0</TotalTime>
  <ScaleCrop>false</ScaleCrop>
  <LinksUpToDate>false</LinksUpToDate>
  <CharactersWithSpaces>493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2016-07-26T09:03:00Z</dcterms:created>
  <dc:creator>微软中国</dc:creator>
  <cp:lastModifiedBy>JWZ</cp:lastModifiedBy>
  <cp:lastPrinted>2019-09-11T07:23:00Z</cp:lastPrinted>
  <dcterms:modified xsi:type="dcterms:W3CDTF">2022-09-05T05:28:30Z</dcterms:modified>
  <dc:title>大连理工大学2014年硕士研究生入学考试大纲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52CF2B267B00492997E9C2228478F7BB</vt:lpwstr>
  </property>
</Properties>
</file>