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24"/>
        </w:rPr>
      </w:pPr>
      <w:bookmarkStart w:id="0" w:name="_GoBack"/>
      <w:bookmarkEnd w:id="0"/>
      <w:r>
        <w:rPr>
          <w:rFonts w:hint="eastAsia"/>
          <w:b/>
          <w:sz w:val="24"/>
        </w:rPr>
        <w:t>874微生物学</w:t>
      </w: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1、考试大纲内容：</w:t>
      </w:r>
    </w:p>
    <w:p>
      <w:pPr>
        <w:ind w:firstLine="420"/>
        <w:rPr>
          <w:sz w:val="24"/>
        </w:rPr>
      </w:pPr>
      <w:r>
        <w:rPr>
          <w:rFonts w:hint="eastAsia"/>
          <w:b/>
          <w:sz w:val="24"/>
        </w:rPr>
        <w:t>基础模块（9</w:t>
      </w:r>
      <w:r>
        <w:rPr>
          <w:b/>
          <w:sz w:val="24"/>
        </w:rPr>
        <w:t>0分</w:t>
      </w:r>
      <w:r>
        <w:rPr>
          <w:rFonts w:hint="eastAsia"/>
          <w:b/>
          <w:sz w:val="24"/>
        </w:rPr>
        <w:t>）：</w:t>
      </w:r>
      <w:r>
        <w:rPr>
          <w:rFonts w:hint="eastAsia"/>
          <w:sz w:val="24"/>
        </w:rPr>
        <w:t>微生物科学、微生物的发现和微生物学的发展；无菌技术、用固体培养基分离纯培养、用液体培养基分离纯培养、选择培养分离、微生物的保藏技术、显微镜的种类及原理、显微观察样品的制备、细菌和古生菌、真菌；细菌细胞壁、细胞壁以内的构造（原生质体）、细胞壁以外的构造；真核微生物的细胞壁；微生物细胞的化学组成、营养物质及其生理功能、微生物的营养类型；配制培养基的原则、培养基的类型及其应用；扩散、促进扩散、主动运输、膜泡运输；生物氧化、异养微生物的生物氧化、自养微生物的生物氧化、能量转换；生物固氮；细菌群体生长规律、生长的数学模型、主要生长参数、同步培养、连续培养；丝状真菌的生长繁殖、酵母菌的生长繁殖；环境对微生物生长的影响、微生物生长的测定；控制微生物的化学物质、控制微生物的物理因素；病毒的特点和定义、病毒的宿主范围；病毒的分离与纯化、病毒的测定、病毒的鉴定；毒粒的形态结构、毒粒的化学组成；病毒的复制周期、病毒感染的起始、病毒大分子的合成、病毒的装配与释放；病毒非增殖性感染类型、缺损病毒；DNA作为遗传物质、RNA作为遗传物质、阮病毒的发现和思考；大肠杆菌的基因组、啤酒酵母的基因组、詹氏甲烷球菌的基因组；质粒的分子结构、质粒的主要类型、质粒的不亲和性、转座因子的类型和分子结构；基因突变的类型及其分离、基因突变的分子基础、DNA损伤的修复；细菌的结合作用、细菌的转导、细菌的遗传转化；诱变育种、体内基因重组育种、DNAshuffling技术；微生物与基因工程的关系、微生物与克隆载体、微生物与基因工程工具酶、微生物作为克隆载体的宿主；微生物在生态系统中的角色、微生物与生物地球化学循环；生态环境中的微生物；人体微生物及病原微生物的传播；微生物与环境保护；进化指证的选择、rRNA 作为进化的指证、rRNA的顺序好进化、系统发育树、三界生物的主要特征；细菌分类单元及其等级、分类单元的命名、细菌分类好伯杰氏手册；微生物分类鉴定的特征和技术；感染的途径与方式、微生物的致病性；宿主的非特异性免疫；宿主的特异性免疫；微生物工业和产品。</w:t>
      </w:r>
    </w:p>
    <w:p>
      <w:pPr>
        <w:ind w:firstLine="420"/>
        <w:rPr>
          <w:sz w:val="24"/>
        </w:rPr>
      </w:pPr>
      <w:r>
        <w:rPr>
          <w:sz w:val="24"/>
        </w:rPr>
        <w:t xml:space="preserve"> </w:t>
      </w:r>
    </w:p>
    <w:p>
      <w:pPr>
        <w:ind w:firstLine="482" w:firstLineChars="200"/>
        <w:rPr>
          <w:rFonts w:hint="eastAsia"/>
          <w:color w:val="FF0000"/>
          <w:sz w:val="24"/>
        </w:rPr>
      </w:pPr>
      <w:r>
        <w:rPr>
          <w:b/>
          <w:sz w:val="24"/>
        </w:rPr>
        <w:t>应用模块</w:t>
      </w:r>
      <w:r>
        <w:rPr>
          <w:rFonts w:hint="eastAsia"/>
          <w:b/>
          <w:sz w:val="24"/>
        </w:rPr>
        <w:t>（6</w:t>
      </w:r>
      <w:r>
        <w:rPr>
          <w:b/>
          <w:sz w:val="24"/>
        </w:rPr>
        <w:t>0分</w:t>
      </w:r>
      <w:r>
        <w:rPr>
          <w:rFonts w:hint="eastAsia"/>
          <w:b/>
          <w:sz w:val="24"/>
        </w:rPr>
        <w:t>）</w:t>
      </w:r>
      <w:r>
        <w:rPr>
          <w:rFonts w:hint="eastAsia"/>
          <w:sz w:val="24"/>
        </w:rPr>
        <w:t>：微生物</w:t>
      </w:r>
      <w:r>
        <w:rPr>
          <w:sz w:val="24"/>
        </w:rPr>
        <w:t>代谢中的</w:t>
      </w:r>
      <w:r>
        <w:rPr>
          <w:rFonts w:hint="eastAsia"/>
          <w:sz w:val="24"/>
        </w:rPr>
        <w:t>耗能代谢</w:t>
      </w:r>
      <w:r>
        <w:rPr>
          <w:sz w:val="24"/>
        </w:rPr>
        <w:t>、</w:t>
      </w:r>
      <w:r>
        <w:rPr>
          <w:rFonts w:hint="eastAsia"/>
          <w:sz w:val="24"/>
        </w:rPr>
        <w:t>细胞</w:t>
      </w:r>
      <w:r>
        <w:rPr>
          <w:sz w:val="24"/>
        </w:rPr>
        <w:t>物质的合成、其</w:t>
      </w:r>
      <w:r>
        <w:rPr>
          <w:rFonts w:hint="eastAsia"/>
          <w:sz w:val="24"/>
        </w:rPr>
        <w:t>他</w:t>
      </w:r>
      <w:r>
        <w:rPr>
          <w:sz w:val="24"/>
        </w:rPr>
        <w:t>耗能反应；酶活性调节、分</w:t>
      </w:r>
      <w:r>
        <w:rPr>
          <w:rFonts w:hint="eastAsia"/>
          <w:sz w:val="24"/>
        </w:rPr>
        <w:t>支合成</w:t>
      </w:r>
      <w:r>
        <w:rPr>
          <w:sz w:val="24"/>
        </w:rPr>
        <w:t>途径调节；次级代谢与次级代谢产物、次级</w:t>
      </w:r>
      <w:r>
        <w:rPr>
          <w:rFonts w:hint="eastAsia"/>
          <w:sz w:val="24"/>
        </w:rPr>
        <w:t>代谢</w:t>
      </w:r>
      <w:r>
        <w:rPr>
          <w:sz w:val="24"/>
        </w:rPr>
        <w:t>的调节；</w:t>
      </w:r>
      <w:r>
        <w:rPr>
          <w:rFonts w:hint="eastAsia"/>
          <w:sz w:val="24"/>
        </w:rPr>
        <w:t>操纵子</w:t>
      </w:r>
      <w:r>
        <w:rPr>
          <w:sz w:val="24"/>
        </w:rPr>
        <w:t>的转录</w:t>
      </w:r>
      <w:r>
        <w:rPr>
          <w:rFonts w:hint="eastAsia"/>
          <w:sz w:val="24"/>
        </w:rPr>
        <w:t>调控</w:t>
      </w:r>
      <w:r>
        <w:rPr>
          <w:sz w:val="24"/>
        </w:rPr>
        <w:t>、分解代谢物阻遏调控；</w:t>
      </w:r>
      <w:r>
        <w:rPr>
          <w:rFonts w:hint="eastAsia"/>
          <w:sz w:val="24"/>
        </w:rPr>
        <w:t>翻译起始</w:t>
      </w:r>
      <w:r>
        <w:rPr>
          <w:sz w:val="24"/>
        </w:rPr>
        <w:t>的调控、</w:t>
      </w:r>
      <w:r>
        <w:rPr>
          <w:rFonts w:hint="eastAsia"/>
          <w:sz w:val="24"/>
        </w:rPr>
        <w:t>mRNA的</w:t>
      </w:r>
      <w:r>
        <w:rPr>
          <w:sz w:val="24"/>
        </w:rPr>
        <w:t>稳定性、翻译的阻遏调控</w:t>
      </w:r>
      <w:r>
        <w:rPr>
          <w:rFonts w:hint="eastAsia"/>
          <w:sz w:val="24"/>
        </w:rPr>
        <w:t>；基因工程</w:t>
      </w:r>
      <w:r>
        <w:rPr>
          <w:sz w:val="24"/>
        </w:rPr>
        <w:t>的基本</w:t>
      </w:r>
      <w:r>
        <w:rPr>
          <w:rFonts w:hint="eastAsia"/>
          <w:sz w:val="24"/>
        </w:rPr>
        <w:t>过程</w:t>
      </w:r>
      <w:r>
        <w:rPr>
          <w:sz w:val="24"/>
        </w:rPr>
        <w:t>；</w:t>
      </w:r>
      <w:r>
        <w:rPr>
          <w:rFonts w:hint="eastAsia"/>
          <w:sz w:val="24"/>
        </w:rPr>
        <w:t>从</w:t>
      </w:r>
      <w:r>
        <w:rPr>
          <w:sz w:val="24"/>
        </w:rPr>
        <w:t>基因文库或</w:t>
      </w:r>
      <w:r>
        <w:rPr>
          <w:rFonts w:hint="eastAsia"/>
          <w:sz w:val="24"/>
        </w:rPr>
        <w:t>cDNA文库中</w:t>
      </w:r>
      <w:r>
        <w:rPr>
          <w:sz w:val="24"/>
        </w:rPr>
        <w:t>分离目的基因、</w:t>
      </w:r>
      <w:r>
        <w:rPr>
          <w:rFonts w:hint="eastAsia"/>
          <w:sz w:val="24"/>
        </w:rPr>
        <w:t>PCR扩增</w:t>
      </w:r>
      <w:r>
        <w:rPr>
          <w:sz w:val="24"/>
        </w:rPr>
        <w:t>基因；</w:t>
      </w:r>
      <w:r>
        <w:rPr>
          <w:rFonts w:hint="eastAsia"/>
          <w:sz w:val="24"/>
        </w:rPr>
        <w:t>微生物</w:t>
      </w:r>
      <w:r>
        <w:rPr>
          <w:sz w:val="24"/>
        </w:rPr>
        <w:t>工业发酵的菌种和发酵特征；微生物工业发酵的方式；微生物工业的主要产品</w:t>
      </w:r>
      <w:r>
        <w:rPr>
          <w:rFonts w:hint="eastAsia"/>
          <w:sz w:val="24"/>
        </w:rPr>
        <w:t>与合成途径</w:t>
      </w:r>
      <w:r>
        <w:rPr>
          <w:sz w:val="24"/>
        </w:rPr>
        <w:t>；微生物</w:t>
      </w:r>
      <w:r>
        <w:rPr>
          <w:rFonts w:hint="eastAsia"/>
          <w:sz w:val="24"/>
        </w:rPr>
        <w:t>能源</w:t>
      </w:r>
      <w:r>
        <w:rPr>
          <w:sz w:val="24"/>
        </w:rPr>
        <w:t>、微生物冶金；</w:t>
      </w:r>
      <w:r>
        <w:rPr>
          <w:rFonts w:ascii="宋体" w:hAnsi="宋体" w:cs="宋体"/>
          <w:sz w:val="24"/>
          <w:lang w:val="zh-TW" w:eastAsia="zh-TW"/>
        </w:rPr>
        <w:t>合成生物系统的设计与组装</w:t>
      </w:r>
      <w:r>
        <w:rPr>
          <w:sz w:val="24"/>
        </w:rPr>
        <w:t>。</w:t>
      </w:r>
    </w:p>
    <w:p>
      <w:pPr>
        <w:ind w:firstLine="420"/>
        <w:rPr>
          <w:rFonts w:hint="eastAsia"/>
          <w:sz w:val="24"/>
        </w:rPr>
      </w:pP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2、题型和分值</w:t>
      </w:r>
    </w:p>
    <w:p>
      <w:pPr>
        <w:rPr>
          <w:sz w:val="24"/>
        </w:rPr>
      </w:pPr>
      <w:r>
        <w:rPr>
          <w:rFonts w:hint="eastAsia"/>
          <w:sz w:val="24"/>
        </w:rPr>
        <w:t>1.选择题：</w:t>
      </w:r>
      <w:r>
        <w:rPr>
          <w:sz w:val="24"/>
        </w:rPr>
        <w:t>35</w:t>
      </w:r>
      <w:r>
        <w:rPr>
          <w:rFonts w:hint="eastAsia"/>
          <w:sz w:val="24"/>
        </w:rPr>
        <w:t>分；2.是非题：</w:t>
      </w:r>
      <w:r>
        <w:rPr>
          <w:sz w:val="24"/>
        </w:rPr>
        <w:t>15</w:t>
      </w:r>
      <w:r>
        <w:rPr>
          <w:rFonts w:hint="eastAsia"/>
          <w:sz w:val="24"/>
        </w:rPr>
        <w:t>分；3.填空题：</w:t>
      </w:r>
      <w:r>
        <w:rPr>
          <w:sz w:val="24"/>
        </w:rPr>
        <w:t>25</w:t>
      </w:r>
      <w:r>
        <w:rPr>
          <w:rFonts w:hint="eastAsia"/>
          <w:sz w:val="24"/>
        </w:rPr>
        <w:t>分；</w:t>
      </w:r>
      <w:r>
        <w:rPr>
          <w:sz w:val="24"/>
        </w:rPr>
        <w:t>4</w:t>
      </w:r>
      <w:r>
        <w:rPr>
          <w:rFonts w:hint="eastAsia"/>
          <w:sz w:val="24"/>
        </w:rPr>
        <w:t>.填图绘图题：5分；</w:t>
      </w:r>
    </w:p>
    <w:p>
      <w:pPr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.名词互译：</w:t>
      </w:r>
      <w:r>
        <w:rPr>
          <w:sz w:val="24"/>
        </w:rPr>
        <w:t>10</w:t>
      </w:r>
      <w:r>
        <w:rPr>
          <w:rFonts w:hint="eastAsia"/>
          <w:sz w:val="24"/>
        </w:rPr>
        <w:t>分。</w:t>
      </w:r>
      <w:r>
        <w:rPr>
          <w:sz w:val="24"/>
        </w:rPr>
        <w:t>6</w:t>
      </w:r>
      <w:r>
        <w:rPr>
          <w:rFonts w:hint="eastAsia"/>
          <w:sz w:val="24"/>
        </w:rPr>
        <w:t>.问答与设计题：60分。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说明</w:t>
      </w:r>
      <w:r>
        <w:rPr>
          <w:sz w:val="24"/>
        </w:rPr>
        <w:t>：</w:t>
      </w:r>
      <w:r>
        <w:rPr>
          <w:rFonts w:hint="eastAsia"/>
          <w:sz w:val="24"/>
        </w:rPr>
        <w:t>第1</w:t>
      </w:r>
      <w:r>
        <w:rPr>
          <w:sz w:val="24"/>
        </w:rPr>
        <w:t>-5</w:t>
      </w:r>
      <w:r>
        <w:rPr>
          <w:rFonts w:hint="eastAsia"/>
          <w:sz w:val="24"/>
        </w:rPr>
        <w:t>题型</w:t>
      </w:r>
      <w:r>
        <w:rPr>
          <w:sz w:val="24"/>
        </w:rPr>
        <w:t>对应</w:t>
      </w:r>
      <w:r>
        <w:rPr>
          <w:rFonts w:hint="eastAsia"/>
          <w:sz w:val="24"/>
        </w:rPr>
        <w:t>基础</w:t>
      </w:r>
      <w:r>
        <w:rPr>
          <w:sz w:val="24"/>
        </w:rPr>
        <w:t>模块，</w:t>
      </w:r>
      <w:r>
        <w:rPr>
          <w:rFonts w:hint="eastAsia"/>
          <w:sz w:val="24"/>
        </w:rPr>
        <w:t>第6题型</w:t>
      </w:r>
      <w:r>
        <w:rPr>
          <w:sz w:val="24"/>
        </w:rPr>
        <w:t>对应</w:t>
      </w:r>
      <w:r>
        <w:rPr>
          <w:rFonts w:hint="eastAsia"/>
          <w:sz w:val="24"/>
        </w:rPr>
        <w:t>应用</w:t>
      </w:r>
      <w:r>
        <w:rPr>
          <w:sz w:val="24"/>
        </w:rPr>
        <w:t>模块。</w:t>
      </w:r>
      <w:r>
        <w:rPr>
          <w:rFonts w:hint="eastAsia"/>
          <w:sz w:val="24"/>
        </w:rPr>
        <w:t xml:space="preserve"> </w:t>
      </w:r>
    </w:p>
    <w:p/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参考书目</w:t>
      </w:r>
    </w:p>
    <w:p>
      <w:pPr>
        <w:rPr>
          <w:sz w:val="24"/>
        </w:rPr>
      </w:pPr>
      <w:r>
        <w:rPr>
          <w:rFonts w:hint="eastAsia"/>
          <w:sz w:val="24"/>
        </w:rPr>
        <w:t>《微生物学》</w:t>
      </w:r>
      <w:r>
        <w:rPr>
          <w:sz w:val="24"/>
        </w:rPr>
        <w:t xml:space="preserve"> </w:t>
      </w:r>
      <w:r>
        <w:rPr>
          <w:rFonts w:hint="eastAsia"/>
          <w:sz w:val="24"/>
        </w:rPr>
        <w:t>高等教育出版社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沈萍，陈向东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第二版</w:t>
      </w:r>
    </w:p>
    <w:p>
      <w:pPr>
        <w:tabs>
          <w:tab w:val="left" w:pos="420"/>
        </w:tabs>
        <w:adjustRightInd w:val="0"/>
        <w:snapToGrid w:val="0"/>
        <w:spacing w:line="320" w:lineRule="atLeast"/>
        <w:ind w:left="420" w:hanging="420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>《合成生物学》（第四章）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化工出版社 </w:t>
      </w:r>
      <w:r>
        <w:rPr>
          <w:rFonts w:ascii="宋体" w:hAnsi="宋体"/>
          <w:sz w:val="24"/>
        </w:rPr>
        <w:t xml:space="preserve"> 李春</w:t>
      </w:r>
      <w:r>
        <w:rPr>
          <w:rFonts w:hint="eastAsia" w:ascii="宋体" w:hAnsi="宋体"/>
          <w:sz w:val="24"/>
        </w:rPr>
        <w:t xml:space="preserve"> 主编，第一版（2</w:t>
      </w:r>
      <w:r>
        <w:rPr>
          <w:rFonts w:ascii="宋体" w:hAnsi="宋体"/>
          <w:sz w:val="24"/>
        </w:rPr>
        <w:t>019</w:t>
      </w:r>
      <w:r>
        <w:rPr>
          <w:rFonts w:hint="eastAsia" w:ascii="宋体" w:hAnsi="宋体"/>
          <w:sz w:val="24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730"/>
    <w:rsid w:val="00033087"/>
    <w:rsid w:val="000936FF"/>
    <w:rsid w:val="000B45B4"/>
    <w:rsid w:val="000C6B18"/>
    <w:rsid w:val="000C6B3D"/>
    <w:rsid w:val="000D042D"/>
    <w:rsid w:val="000D6E09"/>
    <w:rsid w:val="000E2A4B"/>
    <w:rsid w:val="000F6E0E"/>
    <w:rsid w:val="00111592"/>
    <w:rsid w:val="00114354"/>
    <w:rsid w:val="00125FCA"/>
    <w:rsid w:val="0014288C"/>
    <w:rsid w:val="00144A08"/>
    <w:rsid w:val="00150276"/>
    <w:rsid w:val="0018036B"/>
    <w:rsid w:val="00187F9B"/>
    <w:rsid w:val="001B113F"/>
    <w:rsid w:val="001C618C"/>
    <w:rsid w:val="001F1E95"/>
    <w:rsid w:val="001F6737"/>
    <w:rsid w:val="00204055"/>
    <w:rsid w:val="002139DA"/>
    <w:rsid w:val="00231A2E"/>
    <w:rsid w:val="00232F05"/>
    <w:rsid w:val="00247B5B"/>
    <w:rsid w:val="00247CA7"/>
    <w:rsid w:val="00265267"/>
    <w:rsid w:val="00275637"/>
    <w:rsid w:val="00291F21"/>
    <w:rsid w:val="00293045"/>
    <w:rsid w:val="002A148A"/>
    <w:rsid w:val="002A3D32"/>
    <w:rsid w:val="002D1DC4"/>
    <w:rsid w:val="002E4B24"/>
    <w:rsid w:val="002F3971"/>
    <w:rsid w:val="0031019E"/>
    <w:rsid w:val="00310FCF"/>
    <w:rsid w:val="00335225"/>
    <w:rsid w:val="00335FC5"/>
    <w:rsid w:val="003439EB"/>
    <w:rsid w:val="003777A0"/>
    <w:rsid w:val="0039189A"/>
    <w:rsid w:val="003B539E"/>
    <w:rsid w:val="003D3353"/>
    <w:rsid w:val="003D682C"/>
    <w:rsid w:val="00415B7E"/>
    <w:rsid w:val="00427A64"/>
    <w:rsid w:val="00451730"/>
    <w:rsid w:val="00452DE6"/>
    <w:rsid w:val="00464B1D"/>
    <w:rsid w:val="00476200"/>
    <w:rsid w:val="00490CCF"/>
    <w:rsid w:val="004A22D2"/>
    <w:rsid w:val="004E37C2"/>
    <w:rsid w:val="004E7CDE"/>
    <w:rsid w:val="0052040B"/>
    <w:rsid w:val="005326DB"/>
    <w:rsid w:val="0053785C"/>
    <w:rsid w:val="00557C0A"/>
    <w:rsid w:val="005806EA"/>
    <w:rsid w:val="005E53FB"/>
    <w:rsid w:val="006210B5"/>
    <w:rsid w:val="006210D6"/>
    <w:rsid w:val="00624CFC"/>
    <w:rsid w:val="0063623E"/>
    <w:rsid w:val="0064153F"/>
    <w:rsid w:val="00672494"/>
    <w:rsid w:val="006C0B2D"/>
    <w:rsid w:val="006D43C8"/>
    <w:rsid w:val="00705E6D"/>
    <w:rsid w:val="007129B7"/>
    <w:rsid w:val="00721015"/>
    <w:rsid w:val="007242FE"/>
    <w:rsid w:val="00741ADC"/>
    <w:rsid w:val="00753D05"/>
    <w:rsid w:val="0075719B"/>
    <w:rsid w:val="007615F0"/>
    <w:rsid w:val="00762D97"/>
    <w:rsid w:val="00777CCC"/>
    <w:rsid w:val="00796F2E"/>
    <w:rsid w:val="007D5E77"/>
    <w:rsid w:val="008055B3"/>
    <w:rsid w:val="0082006D"/>
    <w:rsid w:val="00826E95"/>
    <w:rsid w:val="00842F4D"/>
    <w:rsid w:val="0086057E"/>
    <w:rsid w:val="00860B7C"/>
    <w:rsid w:val="00862BB3"/>
    <w:rsid w:val="00863F68"/>
    <w:rsid w:val="00887816"/>
    <w:rsid w:val="008900B7"/>
    <w:rsid w:val="008B4071"/>
    <w:rsid w:val="008B481F"/>
    <w:rsid w:val="008C6A76"/>
    <w:rsid w:val="008C7704"/>
    <w:rsid w:val="008C7B95"/>
    <w:rsid w:val="008F4D3B"/>
    <w:rsid w:val="008F65A7"/>
    <w:rsid w:val="00916F56"/>
    <w:rsid w:val="00927334"/>
    <w:rsid w:val="009679E5"/>
    <w:rsid w:val="00970479"/>
    <w:rsid w:val="009C5D50"/>
    <w:rsid w:val="00A036AF"/>
    <w:rsid w:val="00A106C1"/>
    <w:rsid w:val="00A306D1"/>
    <w:rsid w:val="00A419DA"/>
    <w:rsid w:val="00A44005"/>
    <w:rsid w:val="00A445B1"/>
    <w:rsid w:val="00A53796"/>
    <w:rsid w:val="00A6722C"/>
    <w:rsid w:val="00A721FD"/>
    <w:rsid w:val="00A77378"/>
    <w:rsid w:val="00AB4FFB"/>
    <w:rsid w:val="00AC4095"/>
    <w:rsid w:val="00AE2E2F"/>
    <w:rsid w:val="00AE2E63"/>
    <w:rsid w:val="00B11A0E"/>
    <w:rsid w:val="00B31FFD"/>
    <w:rsid w:val="00B328B6"/>
    <w:rsid w:val="00B65781"/>
    <w:rsid w:val="00B678EE"/>
    <w:rsid w:val="00B7774A"/>
    <w:rsid w:val="00B81C0C"/>
    <w:rsid w:val="00B84F7E"/>
    <w:rsid w:val="00BB0C3E"/>
    <w:rsid w:val="00BD0FD6"/>
    <w:rsid w:val="00BD746B"/>
    <w:rsid w:val="00BE0916"/>
    <w:rsid w:val="00C05C8C"/>
    <w:rsid w:val="00C81DE7"/>
    <w:rsid w:val="00CB5228"/>
    <w:rsid w:val="00CC16E3"/>
    <w:rsid w:val="00CD63A7"/>
    <w:rsid w:val="00CD7B28"/>
    <w:rsid w:val="00D2095D"/>
    <w:rsid w:val="00D40382"/>
    <w:rsid w:val="00D46911"/>
    <w:rsid w:val="00D47A55"/>
    <w:rsid w:val="00D55951"/>
    <w:rsid w:val="00D65AFF"/>
    <w:rsid w:val="00D84488"/>
    <w:rsid w:val="00D86016"/>
    <w:rsid w:val="00DA5A74"/>
    <w:rsid w:val="00DC2C98"/>
    <w:rsid w:val="00DE203F"/>
    <w:rsid w:val="00E524EB"/>
    <w:rsid w:val="00E568C4"/>
    <w:rsid w:val="00E6563A"/>
    <w:rsid w:val="00E81266"/>
    <w:rsid w:val="00E82E05"/>
    <w:rsid w:val="00E85C2C"/>
    <w:rsid w:val="00EA2399"/>
    <w:rsid w:val="00EB71CA"/>
    <w:rsid w:val="00EF4435"/>
    <w:rsid w:val="00F04250"/>
    <w:rsid w:val="00F46901"/>
    <w:rsid w:val="00F54EC3"/>
    <w:rsid w:val="00F95729"/>
    <w:rsid w:val="00FC52BE"/>
    <w:rsid w:val="00FC57E8"/>
    <w:rsid w:val="00FE0688"/>
    <w:rsid w:val="00FF654C"/>
    <w:rsid w:val="64DE0C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uiPriority w:val="0"/>
    <w:rPr>
      <w:kern w:val="2"/>
      <w:sz w:val="18"/>
      <w:szCs w:val="18"/>
    </w:rPr>
  </w:style>
  <w:style w:type="character" w:customStyle="1" w:styleId="8">
    <w:name w:val="页脚 Char"/>
    <w:link w:val="3"/>
    <w:uiPriority w:val="0"/>
    <w:rPr>
      <w:kern w:val="2"/>
      <w:sz w:val="18"/>
      <w:szCs w:val="18"/>
    </w:rPr>
  </w:style>
  <w:style w:type="character" w:customStyle="1" w:styleId="9">
    <w:name w:val="批注框文本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Bit</Company>
  <Pages>1</Pages>
  <Words>192</Words>
  <Characters>1098</Characters>
  <Lines>9</Lines>
  <Paragraphs>2</Paragraphs>
  <TotalTime>0</TotalTime>
  <ScaleCrop>false</ScaleCrop>
  <LinksUpToDate>false</LinksUpToDate>
  <CharactersWithSpaces>1288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2019-09-24T05:34:00Z</dcterms:created>
  <dc:creator>ljs</dc:creator>
  <cp:lastModifiedBy>vertesyuan</cp:lastModifiedBy>
  <dcterms:modified xsi:type="dcterms:W3CDTF">2022-09-21T07:07:11Z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6526E21F24294AD499794B09557D55EA</vt:lpwstr>
  </property>
</Properties>
</file>