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 w:line="460" w:lineRule="exact"/>
        <w:jc w:val="center"/>
        <w:rPr>
          <w:rFonts w:eastAsia="华文中宋"/>
          <w:b/>
          <w:sz w:val="32"/>
          <w:szCs w:val="32"/>
        </w:rPr>
      </w:pPr>
      <w:bookmarkStart w:id="0" w:name="_GoBack"/>
      <w:bookmarkEnd w:id="0"/>
      <w:r>
        <w:rPr>
          <w:rFonts w:eastAsia="华文中宋"/>
          <w:b/>
          <w:sz w:val="32"/>
          <w:szCs w:val="32"/>
        </w:rPr>
        <w:t>20</w:t>
      </w:r>
      <w:r>
        <w:rPr>
          <w:rFonts w:hint="eastAsia" w:eastAsia="华文中宋"/>
          <w:b/>
          <w:sz w:val="32"/>
          <w:szCs w:val="32"/>
        </w:rPr>
        <w:t>23</w:t>
      </w:r>
      <w:r>
        <w:rPr>
          <w:rFonts w:eastAsia="华文中宋"/>
          <w:b/>
          <w:sz w:val="32"/>
          <w:szCs w:val="32"/>
        </w:rPr>
        <w:t>年硕士研究生</w:t>
      </w:r>
      <w:r>
        <w:rPr>
          <w:rFonts w:hint="eastAsia" w:eastAsia="华文中宋"/>
          <w:b/>
          <w:sz w:val="32"/>
          <w:szCs w:val="32"/>
          <w:lang w:val="en-US" w:eastAsia="zh-CN"/>
        </w:rPr>
        <w:t>招生</w:t>
      </w:r>
      <w:r>
        <w:rPr>
          <w:rFonts w:eastAsia="华文中宋"/>
          <w:b/>
          <w:sz w:val="32"/>
          <w:szCs w:val="32"/>
        </w:rPr>
        <w:t>考试</w:t>
      </w:r>
    </w:p>
    <w:p>
      <w:pPr>
        <w:spacing w:after="156" w:afterLines="50" w:line="46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初试</w:t>
      </w:r>
      <w:r>
        <w:rPr>
          <w:rFonts w:hint="eastAsia" w:eastAsia="华文中宋"/>
          <w:b/>
          <w:sz w:val="32"/>
          <w:szCs w:val="32"/>
          <w:lang w:val="en-US" w:eastAsia="zh-CN"/>
        </w:rPr>
        <w:t>817</w:t>
      </w:r>
      <w:r>
        <w:rPr>
          <w:rFonts w:hint="eastAsia" w:eastAsia="华文中宋"/>
          <w:b/>
          <w:sz w:val="32"/>
          <w:szCs w:val="32"/>
          <w:u w:val="single"/>
          <w:lang w:eastAsia="zh-CN"/>
        </w:rPr>
        <w:t>《</w:t>
      </w:r>
      <w:r>
        <w:rPr>
          <w:rFonts w:hint="eastAsia" w:eastAsia="华文中宋"/>
          <w:b/>
          <w:sz w:val="32"/>
          <w:szCs w:val="32"/>
          <w:u w:val="single"/>
        </w:rPr>
        <w:t>材料科学基础</w:t>
      </w:r>
      <w:r>
        <w:rPr>
          <w:rFonts w:hint="eastAsia" w:eastAsia="华文中宋"/>
          <w:b/>
          <w:sz w:val="32"/>
          <w:szCs w:val="32"/>
          <w:u w:val="single"/>
          <w:lang w:eastAsia="zh-CN"/>
        </w:rPr>
        <w:t>》</w:t>
      </w:r>
      <w:r>
        <w:rPr>
          <w:rFonts w:eastAsia="华文中宋"/>
          <w:b/>
          <w:sz w:val="32"/>
          <w:szCs w:val="32"/>
        </w:rPr>
        <w:t>科目考试大纲</w:t>
      </w:r>
    </w:p>
    <w:p>
      <w:pPr>
        <w:pStyle w:val="7"/>
        <w:ind w:firstLine="560"/>
        <w:rPr>
          <w:sz w:val="28"/>
          <w:szCs w:val="28"/>
        </w:rPr>
      </w:pPr>
    </w:p>
    <w:p>
      <w:pPr>
        <w:pStyle w:val="7"/>
        <w:numPr>
          <w:ilvl w:val="0"/>
          <w:numId w:val="1"/>
        </w:numPr>
        <w:spacing w:line="540" w:lineRule="exact"/>
        <w:ind w:firstLineChars="0"/>
        <w:rPr>
          <w:b/>
          <w:sz w:val="28"/>
          <w:szCs w:val="28"/>
        </w:rPr>
      </w:pPr>
      <w:r>
        <w:rPr>
          <w:b/>
          <w:sz w:val="28"/>
          <w:szCs w:val="28"/>
        </w:rPr>
        <w:t>考查目标</w:t>
      </w:r>
    </w:p>
    <w:p>
      <w:pPr>
        <w:adjustRightInd w:val="0"/>
        <w:snapToGrid w:val="0"/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《材料科学基础》考试涵盖晶体和非晶态结构与性质、固体表面与界面、相平衡与相图以及过程动力学等知识。要求考生掌握本课程的基本原理和基本规律，理解无机材料组成、结构、性能和材料用途之间相互关系及制约规律，考查学生运用材料科学的基本原理解决</w:t>
      </w:r>
      <w:r>
        <w:rPr>
          <w:rFonts w:hint="eastAsia" w:ascii="宋体" w:hAnsi="宋体"/>
          <w:sz w:val="28"/>
          <w:szCs w:val="28"/>
          <w:lang w:val="en-US" w:eastAsia="zh-CN"/>
        </w:rPr>
        <w:t>复杂</w:t>
      </w:r>
      <w:r>
        <w:rPr>
          <w:rFonts w:hint="eastAsia" w:ascii="宋体" w:hAnsi="宋体"/>
          <w:sz w:val="28"/>
          <w:szCs w:val="28"/>
        </w:rPr>
        <w:t>实际问题的能力。</w:t>
      </w:r>
    </w:p>
    <w:p>
      <w:pPr>
        <w:pStyle w:val="7"/>
        <w:spacing w:line="540" w:lineRule="exact"/>
        <w:ind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二、考试形式</w:t>
      </w:r>
      <w:r>
        <w:rPr>
          <w:rFonts w:hint="eastAsia"/>
          <w:b/>
          <w:sz w:val="28"/>
          <w:szCs w:val="28"/>
        </w:rPr>
        <w:t>与</w:t>
      </w:r>
      <w:r>
        <w:rPr>
          <w:b/>
          <w:sz w:val="28"/>
          <w:szCs w:val="28"/>
        </w:rPr>
        <w:t>试卷结构</w:t>
      </w:r>
    </w:p>
    <w:p>
      <w:pPr>
        <w:adjustRightInd w:val="0"/>
        <w:snapToGrid w:val="0"/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（一）试卷满分及考试时间</w:t>
      </w:r>
    </w:p>
    <w:p>
      <w:pPr>
        <w:adjustRightInd w:val="0"/>
        <w:snapToGrid w:val="0"/>
        <w:spacing w:line="540" w:lineRule="exact"/>
        <w:ind w:firstLine="560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满分：</w:t>
      </w:r>
      <w:r>
        <w:rPr>
          <w:rFonts w:ascii="宋体" w:hAnsi="宋体"/>
          <w:sz w:val="28"/>
          <w:szCs w:val="28"/>
        </w:rPr>
        <w:t>150</w:t>
      </w:r>
      <w:r>
        <w:rPr>
          <w:rFonts w:hint="eastAsia" w:ascii="宋体" w:hAnsi="宋体"/>
          <w:sz w:val="28"/>
          <w:szCs w:val="28"/>
        </w:rPr>
        <w:t>分，考试时间：180分钟。</w:t>
      </w:r>
    </w:p>
    <w:p>
      <w:pPr>
        <w:adjustRightInd w:val="0"/>
        <w:snapToGrid w:val="0"/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（二）答题方式</w:t>
      </w:r>
    </w:p>
    <w:p>
      <w:pPr>
        <w:adjustRightInd w:val="0"/>
        <w:snapToGrid w:val="0"/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答题方式为闭卷、笔试。</w:t>
      </w:r>
    </w:p>
    <w:p>
      <w:pPr>
        <w:adjustRightInd w:val="0"/>
        <w:snapToGrid w:val="0"/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（三）试卷内容结构</w:t>
      </w:r>
    </w:p>
    <w:p>
      <w:pPr>
        <w:adjustRightInd w:val="0"/>
        <w:snapToGrid w:val="0"/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晶体结构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 10~15</w:t>
      </w:r>
      <w:r>
        <w:rPr>
          <w:sz w:val="28"/>
          <w:szCs w:val="28"/>
        </w:rPr>
        <w:t>%</w:t>
      </w:r>
    </w:p>
    <w:p>
      <w:pPr>
        <w:adjustRightInd w:val="0"/>
        <w:snapToGrid w:val="0"/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 xml:space="preserve">晶体结构缺陷  </w:t>
      </w:r>
      <w:r>
        <w:rPr>
          <w:rFonts w:hint="eastAsia"/>
          <w:sz w:val="28"/>
          <w:szCs w:val="28"/>
        </w:rPr>
        <w:t xml:space="preserve">           10~15</w:t>
      </w:r>
      <w:r>
        <w:rPr>
          <w:sz w:val="28"/>
          <w:szCs w:val="28"/>
        </w:rPr>
        <w:t>%</w:t>
      </w:r>
    </w:p>
    <w:p>
      <w:pPr>
        <w:adjustRightInd w:val="0"/>
        <w:snapToGrid w:val="0"/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熔体和</w:t>
      </w:r>
      <w:r>
        <w:rPr>
          <w:rFonts w:hint="eastAsia"/>
          <w:sz w:val="28"/>
          <w:szCs w:val="28"/>
        </w:rPr>
        <w:t>非晶态固体          5~10</w:t>
      </w:r>
      <w:r>
        <w:rPr>
          <w:sz w:val="28"/>
          <w:szCs w:val="28"/>
        </w:rPr>
        <w:t>%</w:t>
      </w:r>
    </w:p>
    <w:p>
      <w:pPr>
        <w:adjustRightInd w:val="0"/>
        <w:snapToGrid w:val="0"/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．固体</w:t>
      </w:r>
      <w:r>
        <w:rPr>
          <w:sz w:val="28"/>
          <w:szCs w:val="28"/>
        </w:rPr>
        <w:t xml:space="preserve">表面与界面 </w:t>
      </w:r>
      <w:r>
        <w:rPr>
          <w:rFonts w:hint="eastAsia"/>
          <w:sz w:val="28"/>
          <w:szCs w:val="28"/>
        </w:rPr>
        <w:t xml:space="preserve">           5~10</w:t>
      </w:r>
      <w:r>
        <w:rPr>
          <w:sz w:val="28"/>
          <w:szCs w:val="28"/>
        </w:rPr>
        <w:t>%</w:t>
      </w:r>
    </w:p>
    <w:p>
      <w:pPr>
        <w:adjustRightInd w:val="0"/>
        <w:snapToGrid w:val="0"/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 w:hAnsi="宋体"/>
          <w:sz w:val="28"/>
          <w:szCs w:val="28"/>
        </w:rPr>
        <w:t>．</w:t>
      </w:r>
      <w:r>
        <w:rPr>
          <w:rFonts w:hAnsi="宋体"/>
          <w:sz w:val="28"/>
          <w:szCs w:val="28"/>
        </w:rPr>
        <w:t>相平衡与相图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10~</w:t>
      </w:r>
      <w:r>
        <w:rPr>
          <w:sz w:val="28"/>
          <w:szCs w:val="28"/>
        </w:rPr>
        <w:t>15%</w:t>
      </w:r>
    </w:p>
    <w:p>
      <w:pPr>
        <w:adjustRightInd w:val="0"/>
        <w:snapToGrid w:val="0"/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 w:hAnsi="宋体"/>
          <w:sz w:val="28"/>
          <w:szCs w:val="28"/>
        </w:rPr>
        <w:t>．</w:t>
      </w:r>
      <w:r>
        <w:rPr>
          <w:rFonts w:hAnsi="宋体"/>
          <w:sz w:val="28"/>
          <w:szCs w:val="28"/>
        </w:rPr>
        <w:t>扩散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10~15</w:t>
      </w:r>
      <w:r>
        <w:rPr>
          <w:sz w:val="28"/>
          <w:szCs w:val="28"/>
        </w:rPr>
        <w:t>%</w:t>
      </w:r>
    </w:p>
    <w:p>
      <w:pPr>
        <w:adjustRightInd w:val="0"/>
        <w:snapToGrid w:val="0"/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 w:hAnsi="宋体"/>
          <w:sz w:val="28"/>
          <w:szCs w:val="28"/>
        </w:rPr>
        <w:t>．</w:t>
      </w:r>
      <w:r>
        <w:rPr>
          <w:rFonts w:hAnsi="宋体"/>
          <w:sz w:val="28"/>
          <w:szCs w:val="28"/>
        </w:rPr>
        <w:t>固相反应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~</w:t>
      </w:r>
      <w:r>
        <w:rPr>
          <w:sz w:val="28"/>
          <w:szCs w:val="28"/>
        </w:rPr>
        <w:t>10%</w:t>
      </w:r>
    </w:p>
    <w:p>
      <w:pPr>
        <w:adjustRightInd w:val="0"/>
        <w:snapToGrid w:val="0"/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8．</w:t>
      </w:r>
      <w:r>
        <w:rPr>
          <w:sz w:val="28"/>
          <w:szCs w:val="28"/>
        </w:rPr>
        <w:t>相变</w:t>
      </w:r>
      <w:r>
        <w:rPr>
          <w:rFonts w:hint="eastAsia"/>
          <w:sz w:val="28"/>
          <w:szCs w:val="28"/>
        </w:rPr>
        <w:t xml:space="preserve">                     10~15</w:t>
      </w:r>
      <w:r>
        <w:rPr>
          <w:sz w:val="28"/>
          <w:szCs w:val="28"/>
        </w:rPr>
        <w:t>%</w:t>
      </w:r>
    </w:p>
    <w:p>
      <w:pPr>
        <w:adjustRightInd w:val="0"/>
        <w:snapToGrid w:val="0"/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9．</w:t>
      </w:r>
      <w:r>
        <w:rPr>
          <w:sz w:val="28"/>
          <w:szCs w:val="28"/>
        </w:rPr>
        <w:t>烧结</w:t>
      </w:r>
      <w:r>
        <w:rPr>
          <w:rFonts w:hint="eastAsia"/>
          <w:sz w:val="28"/>
          <w:szCs w:val="28"/>
        </w:rPr>
        <w:t xml:space="preserve">                     10~15</w:t>
      </w:r>
      <w:r>
        <w:rPr>
          <w:sz w:val="28"/>
          <w:szCs w:val="28"/>
        </w:rPr>
        <w:t>%</w:t>
      </w:r>
    </w:p>
    <w:p>
      <w:pPr>
        <w:adjustRightInd w:val="0"/>
        <w:snapToGrid w:val="0"/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（四）试卷题型结构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一、概念题 </w:t>
      </w:r>
      <w:r>
        <w:rPr>
          <w:rFonts w:ascii="宋体" w:hAnsi="宋体"/>
          <w:sz w:val="28"/>
          <w:szCs w:val="28"/>
        </w:rPr>
        <w:t xml:space="preserve">                   </w:t>
      </w:r>
    </w:p>
    <w:p>
      <w:pPr>
        <w:adjustRightInd w:val="0"/>
        <w:snapToGrid w:val="0"/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1．单项选择题   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~2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分</w:t>
      </w:r>
    </w:p>
    <w:p>
      <w:pPr>
        <w:adjustRightInd w:val="0"/>
        <w:snapToGrid w:val="0"/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．名词解释   </w:t>
      </w:r>
      <w:r>
        <w:rPr>
          <w:sz w:val="28"/>
          <w:szCs w:val="28"/>
        </w:rPr>
        <w:t xml:space="preserve">              1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~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分</w:t>
      </w:r>
    </w:p>
    <w:p>
      <w:pPr>
        <w:adjustRightInd w:val="0"/>
        <w:snapToGrid w:val="0"/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二、分析推导题                      </w:t>
      </w:r>
    </w:p>
    <w:p>
      <w:pPr>
        <w:adjustRightInd w:val="0"/>
        <w:snapToGrid w:val="0"/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1．简答题   </w:t>
      </w:r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~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0分</w:t>
      </w:r>
    </w:p>
    <w:p>
      <w:pPr>
        <w:adjustRightInd w:val="0"/>
        <w:snapToGrid w:val="0"/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．综合论述及应用题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5</w:t>
      </w:r>
      <w:r>
        <w:rPr>
          <w:rFonts w:hint="eastAsia"/>
          <w:sz w:val="28"/>
          <w:szCs w:val="28"/>
        </w:rPr>
        <w:t>0~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0分</w:t>
      </w:r>
    </w:p>
    <w:p>
      <w:pPr>
        <w:adjustRightInd w:val="0"/>
        <w:snapToGrid w:val="0"/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．相图分析    </w:t>
      </w: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10~20分</w:t>
      </w:r>
    </w:p>
    <w:p>
      <w:pPr>
        <w:spacing w:line="540" w:lineRule="exact"/>
        <w:ind w:firstLine="562" w:firstLineChars="200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三、</w:t>
      </w:r>
      <w:r>
        <w:rPr>
          <w:rFonts w:hint="eastAsia"/>
          <w:b/>
          <w:sz w:val="28"/>
          <w:szCs w:val="28"/>
        </w:rPr>
        <w:t>考察内容及要求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晶体结构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①晶体几何基础：</w:t>
      </w:r>
      <w:r>
        <w:rPr>
          <w:rFonts w:hint="eastAsia"/>
          <w:sz w:val="28"/>
          <w:szCs w:val="28"/>
        </w:rPr>
        <w:t>晶体的基本概念与性质，晶向指数，晶面指数；</w:t>
      </w:r>
      <w:r>
        <w:rPr>
          <w:rFonts w:hint="eastAsia"/>
          <w:sz w:val="28"/>
          <w:szCs w:val="28"/>
          <w:lang w:val="en-US" w:eastAsia="zh-CN"/>
        </w:rPr>
        <w:t>②晶体化学基础：</w:t>
      </w:r>
      <w:r>
        <w:rPr>
          <w:rFonts w:hint="eastAsia"/>
          <w:sz w:val="28"/>
          <w:szCs w:val="28"/>
        </w:rPr>
        <w:t>球体紧密堆积原理，球体紧密堆积方式和空隙类型；配位数和配位多面体、同质多晶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鲍林规则</w:t>
      </w:r>
      <w:r>
        <w:rPr>
          <w:rFonts w:hint="eastAsia"/>
          <w:sz w:val="28"/>
          <w:szCs w:val="28"/>
          <w:lang w:val="en-US" w:eastAsia="zh-CN"/>
        </w:rPr>
        <w:t>及应用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  <w:lang w:val="en-US" w:eastAsia="zh-CN"/>
        </w:rPr>
        <w:t>③</w:t>
      </w:r>
      <w:r>
        <w:rPr>
          <w:rFonts w:hint="eastAsia"/>
          <w:sz w:val="28"/>
          <w:szCs w:val="28"/>
        </w:rPr>
        <w:t>典型无机化合物晶体结构</w:t>
      </w:r>
      <w:r>
        <w:rPr>
          <w:rFonts w:hint="eastAsia"/>
          <w:sz w:val="28"/>
          <w:szCs w:val="28"/>
          <w:lang w:val="en-US" w:eastAsia="zh-CN"/>
        </w:rPr>
        <w:t>类型：NaCl结构、闪锌矿结构、萤石结构、钙钛矿结构、镁铝尖晶石</w:t>
      </w:r>
      <w:r>
        <w:rPr>
          <w:rFonts w:hint="eastAsia"/>
          <w:sz w:val="28"/>
          <w:szCs w:val="28"/>
        </w:rPr>
        <w:t>中阴离子的堆积方式、阳离子填充空隙情况和填充率；</w:t>
      </w:r>
      <w:r>
        <w:rPr>
          <w:rFonts w:hint="eastAsia"/>
          <w:sz w:val="28"/>
          <w:szCs w:val="28"/>
          <w:lang w:val="en-US" w:eastAsia="zh-CN"/>
        </w:rPr>
        <w:t>④</w:t>
      </w:r>
      <w:r>
        <w:rPr>
          <w:rFonts w:hint="eastAsia"/>
          <w:sz w:val="28"/>
          <w:szCs w:val="28"/>
        </w:rPr>
        <w:t>硅酸盐晶体结构的特点和分类。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 晶体结构缺陷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①</w:t>
      </w:r>
      <w:r>
        <w:rPr>
          <w:rFonts w:hint="eastAsia"/>
          <w:sz w:val="28"/>
          <w:szCs w:val="28"/>
        </w:rPr>
        <w:t>晶体结构中点缺陷的类型，点缺陷</w:t>
      </w:r>
      <w:r>
        <w:rPr>
          <w:rFonts w:hint="eastAsia"/>
          <w:sz w:val="28"/>
          <w:szCs w:val="28"/>
          <w:lang w:val="en-US" w:eastAsia="zh-CN"/>
        </w:rPr>
        <w:t>化学</w:t>
      </w:r>
      <w:r>
        <w:rPr>
          <w:rFonts w:hint="eastAsia"/>
          <w:sz w:val="28"/>
          <w:szCs w:val="28"/>
        </w:rPr>
        <w:t>反应方程式的书写方法；</w:t>
      </w:r>
      <w:r>
        <w:rPr>
          <w:rFonts w:hint="eastAsia"/>
          <w:sz w:val="28"/>
          <w:szCs w:val="28"/>
          <w:lang w:val="en-US" w:eastAsia="zh-CN"/>
        </w:rPr>
        <w:t>②</w:t>
      </w:r>
      <w:r>
        <w:rPr>
          <w:rFonts w:hint="eastAsia"/>
          <w:sz w:val="28"/>
          <w:szCs w:val="28"/>
        </w:rPr>
        <w:t>固溶体</w:t>
      </w:r>
      <w:r>
        <w:rPr>
          <w:rFonts w:hint="eastAsia"/>
          <w:sz w:val="28"/>
          <w:szCs w:val="28"/>
          <w:lang w:val="en-US" w:eastAsia="zh-CN"/>
        </w:rPr>
        <w:t>特点</w:t>
      </w:r>
      <w:r>
        <w:rPr>
          <w:rFonts w:hint="eastAsia"/>
          <w:sz w:val="28"/>
          <w:szCs w:val="28"/>
        </w:rPr>
        <w:t>、分类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置换型固溶体</w:t>
      </w:r>
      <w:r>
        <w:rPr>
          <w:rFonts w:hint="eastAsia"/>
          <w:sz w:val="28"/>
          <w:szCs w:val="28"/>
        </w:rPr>
        <w:t>形成条件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置换型固溶体中“组分缺陷”反应表示</w:t>
      </w:r>
      <w:r>
        <w:rPr>
          <w:rFonts w:hint="eastAsia"/>
          <w:sz w:val="28"/>
          <w:szCs w:val="28"/>
        </w:rPr>
        <w:t>、固溶体对晶体性质的影响；</w:t>
      </w:r>
      <w:r>
        <w:rPr>
          <w:rFonts w:hint="eastAsia"/>
          <w:sz w:val="28"/>
          <w:szCs w:val="28"/>
          <w:lang w:val="en-US" w:eastAsia="zh-CN"/>
        </w:rPr>
        <w:t>③</w:t>
      </w:r>
      <w:r>
        <w:rPr>
          <w:rFonts w:hint="eastAsia"/>
          <w:sz w:val="28"/>
          <w:szCs w:val="28"/>
        </w:rPr>
        <w:t>非化学计量化合物的四种基本类型。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. 熔体和非晶态固体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①</w:t>
      </w:r>
      <w:r>
        <w:rPr>
          <w:rFonts w:hint="eastAsia"/>
          <w:sz w:val="28"/>
          <w:szCs w:val="28"/>
        </w:rPr>
        <w:t>硅酸盐熔体</w:t>
      </w:r>
      <w:r>
        <w:rPr>
          <w:rFonts w:hint="eastAsia"/>
          <w:sz w:val="28"/>
          <w:szCs w:val="28"/>
          <w:lang w:val="en-US" w:eastAsia="zh-CN"/>
        </w:rPr>
        <w:t>的</w:t>
      </w:r>
      <w:r>
        <w:rPr>
          <w:rFonts w:hint="eastAsia"/>
          <w:sz w:val="28"/>
          <w:szCs w:val="28"/>
        </w:rPr>
        <w:t>结构理论</w:t>
      </w:r>
      <w:r>
        <w:rPr>
          <w:rFonts w:hint="eastAsia"/>
          <w:sz w:val="28"/>
          <w:szCs w:val="28"/>
          <w:lang w:val="en-US" w:eastAsia="zh-CN"/>
        </w:rPr>
        <w:t>和</w:t>
      </w:r>
      <w:r>
        <w:rPr>
          <w:rFonts w:hint="eastAsia"/>
          <w:sz w:val="28"/>
          <w:szCs w:val="28"/>
        </w:rPr>
        <w:t>熔体的性质；</w:t>
      </w:r>
      <w:r>
        <w:rPr>
          <w:rFonts w:hint="eastAsia"/>
          <w:sz w:val="28"/>
          <w:szCs w:val="28"/>
          <w:lang w:val="en-US" w:eastAsia="zh-CN"/>
        </w:rPr>
        <w:t>②</w:t>
      </w:r>
      <w:r>
        <w:rPr>
          <w:rFonts w:hint="eastAsia"/>
          <w:sz w:val="28"/>
          <w:szCs w:val="28"/>
        </w:rPr>
        <w:t>玻璃的通性；</w:t>
      </w:r>
      <w:r>
        <w:rPr>
          <w:rFonts w:hint="eastAsia"/>
          <w:sz w:val="28"/>
          <w:szCs w:val="28"/>
          <w:lang w:val="en-US" w:eastAsia="zh-CN"/>
        </w:rPr>
        <w:t>③玻璃形成的基本条件；④</w:t>
      </w:r>
      <w:r>
        <w:rPr>
          <w:rFonts w:hint="eastAsia"/>
          <w:sz w:val="28"/>
          <w:szCs w:val="28"/>
        </w:rPr>
        <w:t>玻璃的结构</w:t>
      </w:r>
      <w:r>
        <w:rPr>
          <w:rFonts w:hint="eastAsia"/>
          <w:sz w:val="28"/>
          <w:szCs w:val="28"/>
          <w:lang w:val="en-US" w:eastAsia="zh-CN"/>
        </w:rPr>
        <w:t>及结构参数</w:t>
      </w:r>
      <w:r>
        <w:rPr>
          <w:rFonts w:hint="eastAsia"/>
          <w:sz w:val="28"/>
          <w:szCs w:val="28"/>
        </w:rPr>
        <w:t>。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. 固体表面与界面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①表面</w:t>
      </w:r>
      <w:r>
        <w:rPr>
          <w:rFonts w:hint="eastAsia"/>
          <w:sz w:val="28"/>
          <w:szCs w:val="28"/>
        </w:rPr>
        <w:t>润湿的概念和分类，接触角和杨氏方程，影响润湿的因素；</w:t>
      </w:r>
      <w:r>
        <w:rPr>
          <w:rFonts w:hint="eastAsia"/>
          <w:sz w:val="28"/>
          <w:szCs w:val="28"/>
          <w:lang w:val="en-US" w:eastAsia="zh-CN"/>
        </w:rPr>
        <w:t>②</w:t>
      </w:r>
      <w:r>
        <w:rPr>
          <w:rFonts w:hint="eastAsia"/>
          <w:sz w:val="28"/>
          <w:szCs w:val="28"/>
        </w:rPr>
        <w:t>吸附</w:t>
      </w:r>
      <w:r>
        <w:rPr>
          <w:rFonts w:hint="eastAsia"/>
          <w:sz w:val="28"/>
          <w:szCs w:val="28"/>
          <w:lang w:val="en-US" w:eastAsia="zh-CN"/>
        </w:rPr>
        <w:t>和</w:t>
      </w:r>
      <w:r>
        <w:rPr>
          <w:rFonts w:hint="eastAsia"/>
          <w:sz w:val="28"/>
          <w:szCs w:val="28"/>
        </w:rPr>
        <w:t>表面改性，减水剂的作用机理。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. 相平衡与相图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①相与</w:t>
      </w:r>
      <w:r>
        <w:rPr>
          <w:rFonts w:hint="eastAsia"/>
          <w:sz w:val="28"/>
          <w:szCs w:val="28"/>
        </w:rPr>
        <w:t>相平衡</w:t>
      </w:r>
      <w:r>
        <w:rPr>
          <w:rFonts w:hint="eastAsia"/>
          <w:sz w:val="28"/>
          <w:szCs w:val="28"/>
          <w:lang w:val="en-US" w:eastAsia="zh-CN"/>
        </w:rPr>
        <w:t>的基本概念；②</w:t>
      </w:r>
      <w:r>
        <w:rPr>
          <w:rFonts w:hint="eastAsia"/>
          <w:sz w:val="28"/>
          <w:szCs w:val="28"/>
        </w:rPr>
        <w:t>SiO</w:t>
      </w:r>
      <w:r>
        <w:rPr>
          <w:rFonts w:hint="eastAsia"/>
          <w:sz w:val="28"/>
          <w:szCs w:val="28"/>
          <w:vertAlign w:val="subscript"/>
        </w:rPr>
        <w:t>2</w:t>
      </w:r>
      <w:r>
        <w:rPr>
          <w:rFonts w:hint="eastAsia"/>
          <w:sz w:val="28"/>
          <w:szCs w:val="28"/>
        </w:rPr>
        <w:t>一元专业相图和CaO-SiO</w:t>
      </w:r>
      <w:r>
        <w:rPr>
          <w:rFonts w:hint="eastAsia"/>
          <w:sz w:val="28"/>
          <w:szCs w:val="28"/>
          <w:vertAlign w:val="subscript"/>
        </w:rPr>
        <w:t>2</w:t>
      </w:r>
      <w:r>
        <w:rPr>
          <w:rFonts w:hint="eastAsia"/>
          <w:sz w:val="28"/>
          <w:szCs w:val="28"/>
        </w:rPr>
        <w:t>二元专业相图</w:t>
      </w:r>
      <w:r>
        <w:rPr>
          <w:rFonts w:hint="eastAsia"/>
          <w:sz w:val="28"/>
          <w:szCs w:val="28"/>
          <w:lang w:val="en-US" w:eastAsia="zh-CN"/>
        </w:rPr>
        <w:t>分析</w:t>
      </w:r>
      <w:r>
        <w:rPr>
          <w:rFonts w:hint="eastAsia"/>
          <w:sz w:val="28"/>
          <w:szCs w:val="28"/>
        </w:rPr>
        <w:t>及应用；</w:t>
      </w:r>
      <w:r>
        <w:rPr>
          <w:rFonts w:hint="eastAsia"/>
          <w:sz w:val="28"/>
          <w:szCs w:val="28"/>
          <w:lang w:val="en-US" w:eastAsia="zh-CN"/>
        </w:rPr>
        <w:t>③</w:t>
      </w:r>
      <w:r>
        <w:rPr>
          <w:rFonts w:hint="eastAsia"/>
          <w:sz w:val="28"/>
          <w:szCs w:val="28"/>
        </w:rPr>
        <w:t>三元相图的基本类型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运用相图的基本规则进行</w:t>
      </w:r>
      <w:r>
        <w:rPr>
          <w:rFonts w:hint="eastAsia"/>
          <w:sz w:val="28"/>
          <w:szCs w:val="28"/>
        </w:rPr>
        <w:t>典型</w:t>
      </w:r>
      <w:r>
        <w:rPr>
          <w:rFonts w:hint="eastAsia"/>
          <w:sz w:val="28"/>
          <w:szCs w:val="28"/>
          <w:lang w:val="en-US" w:eastAsia="zh-CN"/>
        </w:rPr>
        <w:t>析晶</w:t>
      </w:r>
      <w:r>
        <w:rPr>
          <w:rFonts w:hint="eastAsia"/>
          <w:sz w:val="28"/>
          <w:szCs w:val="28"/>
        </w:rPr>
        <w:t>路径的分析及表达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相图实例分析。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. 扩散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①固体中质点扩散的特点和扩散动力学方程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  <w:lang w:val="en-US" w:eastAsia="zh-CN"/>
        </w:rPr>
        <w:t>②扩散系数的含义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  <w:lang w:val="en-US" w:eastAsia="zh-CN"/>
        </w:rPr>
        <w:t>③</w:t>
      </w:r>
      <w:r>
        <w:rPr>
          <w:rFonts w:hint="eastAsia"/>
          <w:sz w:val="28"/>
          <w:szCs w:val="28"/>
        </w:rPr>
        <w:t>本征扩散、非本征扩散概念和特点；</w:t>
      </w:r>
      <w:r>
        <w:rPr>
          <w:rFonts w:hint="eastAsia"/>
          <w:sz w:val="28"/>
          <w:szCs w:val="28"/>
          <w:lang w:val="en-US" w:eastAsia="zh-CN"/>
        </w:rPr>
        <w:t>④</w:t>
      </w:r>
      <w:r>
        <w:rPr>
          <w:rFonts w:hint="eastAsia"/>
          <w:sz w:val="28"/>
          <w:szCs w:val="28"/>
        </w:rPr>
        <w:t>影响固体中扩散的主要因素。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. 固相反应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①</w:t>
      </w:r>
      <w:r>
        <w:rPr>
          <w:rFonts w:hint="eastAsia"/>
          <w:sz w:val="28"/>
          <w:szCs w:val="28"/>
        </w:rPr>
        <w:t>固相反应</w:t>
      </w:r>
      <w:r>
        <w:rPr>
          <w:rFonts w:hint="eastAsia"/>
          <w:sz w:val="28"/>
          <w:szCs w:val="28"/>
          <w:lang w:val="en-US" w:eastAsia="zh-CN"/>
        </w:rPr>
        <w:t>及其</w:t>
      </w:r>
      <w:r>
        <w:rPr>
          <w:rFonts w:hint="eastAsia"/>
          <w:sz w:val="28"/>
          <w:szCs w:val="28"/>
        </w:rPr>
        <w:t>动力学特征；</w:t>
      </w:r>
      <w:r>
        <w:rPr>
          <w:rFonts w:hint="eastAsia"/>
          <w:sz w:val="28"/>
          <w:szCs w:val="28"/>
          <w:lang w:val="en-US" w:eastAsia="zh-CN"/>
        </w:rPr>
        <w:t>②固相反应中</w:t>
      </w:r>
      <w:r>
        <w:rPr>
          <w:rFonts w:hint="eastAsia"/>
          <w:sz w:val="28"/>
          <w:szCs w:val="28"/>
        </w:rPr>
        <w:t>杨德尔方程、金斯特林格方程的建立依据及适用范围；</w:t>
      </w:r>
      <w:r>
        <w:rPr>
          <w:rFonts w:hint="eastAsia"/>
          <w:sz w:val="28"/>
          <w:szCs w:val="28"/>
          <w:lang w:val="en-US" w:eastAsia="zh-CN"/>
        </w:rPr>
        <w:t>③影响</w:t>
      </w:r>
      <w:r>
        <w:rPr>
          <w:rFonts w:hint="eastAsia"/>
          <w:sz w:val="28"/>
          <w:szCs w:val="28"/>
        </w:rPr>
        <w:t>固相反应的因素。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. 相变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①</w:t>
      </w:r>
      <w:r>
        <w:rPr>
          <w:rFonts w:hint="eastAsia"/>
          <w:sz w:val="28"/>
          <w:szCs w:val="28"/>
        </w:rPr>
        <w:t>相变的</w:t>
      </w:r>
      <w:r>
        <w:rPr>
          <w:rFonts w:hint="eastAsia"/>
          <w:sz w:val="28"/>
          <w:szCs w:val="28"/>
          <w:lang w:val="en-US" w:eastAsia="zh-CN"/>
        </w:rPr>
        <w:t>概念与</w:t>
      </w:r>
      <w:r>
        <w:rPr>
          <w:rFonts w:hint="eastAsia"/>
          <w:sz w:val="28"/>
          <w:szCs w:val="28"/>
        </w:rPr>
        <w:t>分类；</w:t>
      </w:r>
      <w:r>
        <w:rPr>
          <w:rFonts w:hint="eastAsia"/>
          <w:sz w:val="28"/>
          <w:szCs w:val="28"/>
          <w:lang w:val="en-US" w:eastAsia="zh-CN"/>
        </w:rPr>
        <w:t>②</w:t>
      </w:r>
      <w:r>
        <w:rPr>
          <w:rFonts w:hint="eastAsia"/>
          <w:sz w:val="28"/>
          <w:szCs w:val="28"/>
        </w:rPr>
        <w:t>液-固相变过程</w:t>
      </w:r>
      <w:r>
        <w:rPr>
          <w:rFonts w:hint="eastAsia"/>
          <w:sz w:val="28"/>
          <w:szCs w:val="28"/>
          <w:lang w:val="en-US" w:eastAsia="zh-CN"/>
        </w:rPr>
        <w:t>的</w:t>
      </w:r>
      <w:r>
        <w:rPr>
          <w:rFonts w:hint="eastAsia"/>
          <w:sz w:val="28"/>
          <w:szCs w:val="28"/>
        </w:rPr>
        <w:t>热力学和动力学</w:t>
      </w:r>
      <w:r>
        <w:rPr>
          <w:rFonts w:hint="eastAsia"/>
          <w:sz w:val="28"/>
          <w:szCs w:val="28"/>
          <w:lang w:val="en-US" w:eastAsia="zh-CN"/>
        </w:rPr>
        <w:t>特点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熔体析晶过程成核和生长过程动力学分析；③</w:t>
      </w:r>
      <w:r>
        <w:rPr>
          <w:rFonts w:hint="eastAsia"/>
          <w:sz w:val="28"/>
          <w:szCs w:val="28"/>
        </w:rPr>
        <w:t>影响析晶能力的因素。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. 烧结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①</w:t>
      </w:r>
      <w:r>
        <w:rPr>
          <w:rFonts w:hint="eastAsia"/>
          <w:sz w:val="28"/>
          <w:szCs w:val="28"/>
        </w:rPr>
        <w:t>烧结的概念</w:t>
      </w:r>
      <w:r>
        <w:rPr>
          <w:rFonts w:hint="eastAsia"/>
          <w:sz w:val="28"/>
          <w:szCs w:val="28"/>
          <w:lang w:val="en-US" w:eastAsia="zh-CN"/>
        </w:rPr>
        <w:t>及推动力；②固相烧结（</w:t>
      </w:r>
      <w:r>
        <w:rPr>
          <w:rFonts w:hint="eastAsia"/>
          <w:sz w:val="28"/>
          <w:szCs w:val="28"/>
        </w:rPr>
        <w:t>蒸发-凝聚传质、扩散传质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>液相烧结（</w:t>
      </w:r>
      <w:r>
        <w:rPr>
          <w:rFonts w:hint="eastAsia"/>
          <w:sz w:val="28"/>
          <w:szCs w:val="28"/>
        </w:rPr>
        <w:t>流动传质、溶解-沉淀传质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>的传质机理与特点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  <w:lang w:val="en-US" w:eastAsia="zh-CN"/>
        </w:rPr>
        <w:t>③</w:t>
      </w:r>
      <w:r>
        <w:rPr>
          <w:rFonts w:hint="eastAsia"/>
          <w:sz w:val="28"/>
          <w:szCs w:val="28"/>
        </w:rPr>
        <w:t>影响烧结的因素。</w:t>
      </w:r>
    </w:p>
    <w:p>
      <w:pPr>
        <w:spacing w:line="5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四、考试用具说明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t>考试需要直尺</w:t>
      </w:r>
      <w:r>
        <w:rPr>
          <w:rFonts w:hint="eastAsia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用黑色笔作答。</w:t>
      </w:r>
    </w:p>
    <w:p>
      <w:pPr>
        <w:spacing w:line="540" w:lineRule="exact"/>
        <w:ind w:firstLine="562" w:firstLineChars="200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五、</w:t>
      </w:r>
      <w:r>
        <w:rPr>
          <w:rFonts w:hint="eastAsia"/>
          <w:b/>
          <w:sz w:val="28"/>
          <w:szCs w:val="28"/>
        </w:rPr>
        <w:t>参考书目或参考资料</w:t>
      </w:r>
    </w:p>
    <w:p>
      <w:pPr>
        <w:snapToGrid w:val="0"/>
        <w:spacing w:line="48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胡志强主编，无机材料科学基础教程（第二版），化学工业出版社，2011年。</w:t>
      </w:r>
    </w:p>
    <w:p>
      <w:pPr>
        <w:spacing w:line="540" w:lineRule="exact"/>
        <w:ind w:firstLine="562" w:firstLineChars="200"/>
        <w:rPr>
          <w:rFonts w:hint="eastAsia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442778"/>
    <w:multiLevelType w:val="multilevel"/>
    <w:tmpl w:val="2A442778"/>
    <w:lvl w:ilvl="0" w:tentative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YTU2YTAxMzZlYmUzNzU1ZjgyNWU1NmVjYWI1M2QifQ=="/>
  </w:docVars>
  <w:rsids>
    <w:rsidRoot w:val="00172A27"/>
    <w:rsid w:val="00057954"/>
    <w:rsid w:val="000959B7"/>
    <w:rsid w:val="00137819"/>
    <w:rsid w:val="002E0ED8"/>
    <w:rsid w:val="00303719"/>
    <w:rsid w:val="003446B0"/>
    <w:rsid w:val="0035052B"/>
    <w:rsid w:val="003A0818"/>
    <w:rsid w:val="003B4C13"/>
    <w:rsid w:val="003E2163"/>
    <w:rsid w:val="00477B4E"/>
    <w:rsid w:val="005A5E37"/>
    <w:rsid w:val="005E504D"/>
    <w:rsid w:val="00600E49"/>
    <w:rsid w:val="006913F7"/>
    <w:rsid w:val="007965BD"/>
    <w:rsid w:val="00816E1D"/>
    <w:rsid w:val="00854A06"/>
    <w:rsid w:val="008B311E"/>
    <w:rsid w:val="00932F04"/>
    <w:rsid w:val="00952AF7"/>
    <w:rsid w:val="00993DE7"/>
    <w:rsid w:val="009A27FC"/>
    <w:rsid w:val="00A36BB1"/>
    <w:rsid w:val="00A63FC8"/>
    <w:rsid w:val="00AA0A99"/>
    <w:rsid w:val="00B1197D"/>
    <w:rsid w:val="00BA46AD"/>
    <w:rsid w:val="00BC61C8"/>
    <w:rsid w:val="00C231A0"/>
    <w:rsid w:val="00C61CD8"/>
    <w:rsid w:val="00CA0316"/>
    <w:rsid w:val="00CB3D1D"/>
    <w:rsid w:val="00CE1CAC"/>
    <w:rsid w:val="00D23A21"/>
    <w:rsid w:val="00D30D4A"/>
    <w:rsid w:val="00E14EC3"/>
    <w:rsid w:val="00E20D88"/>
    <w:rsid w:val="00E93C60"/>
    <w:rsid w:val="00EF50FE"/>
    <w:rsid w:val="00F268FE"/>
    <w:rsid w:val="00F62E20"/>
    <w:rsid w:val="00FF070C"/>
    <w:rsid w:val="01015735"/>
    <w:rsid w:val="01E46D89"/>
    <w:rsid w:val="031B609C"/>
    <w:rsid w:val="03E101A1"/>
    <w:rsid w:val="042973A7"/>
    <w:rsid w:val="0686175A"/>
    <w:rsid w:val="0D4058DD"/>
    <w:rsid w:val="0F2E7896"/>
    <w:rsid w:val="0F57570D"/>
    <w:rsid w:val="0FCE283A"/>
    <w:rsid w:val="0FDE1CCB"/>
    <w:rsid w:val="0FF036ED"/>
    <w:rsid w:val="10D657F3"/>
    <w:rsid w:val="12E81943"/>
    <w:rsid w:val="14E86739"/>
    <w:rsid w:val="15144CA4"/>
    <w:rsid w:val="1558789A"/>
    <w:rsid w:val="1618304E"/>
    <w:rsid w:val="165E1CA3"/>
    <w:rsid w:val="1C876837"/>
    <w:rsid w:val="1CF754A3"/>
    <w:rsid w:val="1D7C0366"/>
    <w:rsid w:val="1DC71DCA"/>
    <w:rsid w:val="1EC67D75"/>
    <w:rsid w:val="1EDF63A7"/>
    <w:rsid w:val="1FDF529E"/>
    <w:rsid w:val="20354769"/>
    <w:rsid w:val="20A53730"/>
    <w:rsid w:val="215E7471"/>
    <w:rsid w:val="22097CEF"/>
    <w:rsid w:val="26154EB4"/>
    <w:rsid w:val="262E5023"/>
    <w:rsid w:val="274719E5"/>
    <w:rsid w:val="28E8139F"/>
    <w:rsid w:val="298F4EE5"/>
    <w:rsid w:val="29A26069"/>
    <w:rsid w:val="2A2111BF"/>
    <w:rsid w:val="2A726D79"/>
    <w:rsid w:val="2C8F1D88"/>
    <w:rsid w:val="2FD72D72"/>
    <w:rsid w:val="33557238"/>
    <w:rsid w:val="33980B44"/>
    <w:rsid w:val="3648705E"/>
    <w:rsid w:val="36EB6463"/>
    <w:rsid w:val="37660B99"/>
    <w:rsid w:val="38052E6E"/>
    <w:rsid w:val="387D7AC1"/>
    <w:rsid w:val="38BD5FB6"/>
    <w:rsid w:val="39FB00CD"/>
    <w:rsid w:val="3BC119FE"/>
    <w:rsid w:val="3CE31410"/>
    <w:rsid w:val="3F0B1F26"/>
    <w:rsid w:val="3F8049C8"/>
    <w:rsid w:val="3FB23FF4"/>
    <w:rsid w:val="40E345BE"/>
    <w:rsid w:val="40F6790F"/>
    <w:rsid w:val="43675FC0"/>
    <w:rsid w:val="439F0A56"/>
    <w:rsid w:val="463364C0"/>
    <w:rsid w:val="46DD3374"/>
    <w:rsid w:val="474957FA"/>
    <w:rsid w:val="490C1CEF"/>
    <w:rsid w:val="4A7E7809"/>
    <w:rsid w:val="4B85040C"/>
    <w:rsid w:val="4DD2194F"/>
    <w:rsid w:val="507A56CB"/>
    <w:rsid w:val="50ED2406"/>
    <w:rsid w:val="5162346F"/>
    <w:rsid w:val="520D42B9"/>
    <w:rsid w:val="55A04FDD"/>
    <w:rsid w:val="565151E5"/>
    <w:rsid w:val="57E75E01"/>
    <w:rsid w:val="5867138A"/>
    <w:rsid w:val="5BF03879"/>
    <w:rsid w:val="5E4064BA"/>
    <w:rsid w:val="5FE1759B"/>
    <w:rsid w:val="61374F98"/>
    <w:rsid w:val="621726D2"/>
    <w:rsid w:val="632B6E1C"/>
    <w:rsid w:val="634C20E5"/>
    <w:rsid w:val="63EC1D09"/>
    <w:rsid w:val="655E36D8"/>
    <w:rsid w:val="65814A8D"/>
    <w:rsid w:val="658B24C1"/>
    <w:rsid w:val="65E41BD1"/>
    <w:rsid w:val="67B10EDE"/>
    <w:rsid w:val="67D251F6"/>
    <w:rsid w:val="68AC0CA9"/>
    <w:rsid w:val="68F55EA4"/>
    <w:rsid w:val="6A596AB2"/>
    <w:rsid w:val="6DD10C8D"/>
    <w:rsid w:val="719B7F30"/>
    <w:rsid w:val="747949DF"/>
    <w:rsid w:val="7DCD6C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1054</Words>
  <Characters>1148</Characters>
  <Lines>10</Lines>
  <Paragraphs>2</Paragraphs>
  <TotalTime>0</TotalTime>
  <ScaleCrop>false</ScaleCrop>
  <LinksUpToDate>false</LinksUpToDate>
  <CharactersWithSpaces>1424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2022-09-16T08:47:00Z</dcterms:created>
  <dc:creator>dell</dc:creator>
  <cp:lastModifiedBy>vertesyuan</cp:lastModifiedBy>
  <cp:lastPrinted>2022-09-15T10:26:00Z</cp:lastPrinted>
  <dcterms:modified xsi:type="dcterms:W3CDTF">2022-09-21T06:23:58Z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8DC2E329725040DE8D9F95DDACBED917</vt:lpwstr>
  </property>
</Properties>
</file>