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辽宁大学202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b/>
          <w:sz w:val="28"/>
          <w:szCs w:val="28"/>
        </w:rPr>
        <w:t>年全国硕士研究生招生考试初试自命题科目考试大纲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科目代码： </w:t>
      </w:r>
      <w:r>
        <w:rPr>
          <w:rFonts w:hint="eastAsia"/>
          <w:sz w:val="28"/>
          <w:szCs w:val="28"/>
          <w:lang w:val="en-US" w:eastAsia="zh-CN"/>
        </w:rPr>
        <w:t>617</w:t>
      </w:r>
      <w:r>
        <w:rPr>
          <w:rFonts w:hint="eastAsia"/>
          <w:sz w:val="28"/>
          <w:szCs w:val="28"/>
        </w:rPr>
        <w:t xml:space="preserve">                   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科目名称：</w:t>
      </w:r>
      <w:r>
        <w:rPr>
          <w:rFonts w:hint="eastAsia"/>
          <w:sz w:val="28"/>
          <w:szCs w:val="28"/>
          <w:lang w:eastAsia="zh-CN"/>
        </w:rPr>
        <w:t>民俗学与民间文学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满分：</w:t>
      </w:r>
      <w:r>
        <w:rPr>
          <w:rFonts w:hint="eastAsia"/>
          <w:sz w:val="28"/>
          <w:szCs w:val="28"/>
          <w:lang w:val="en-US" w:eastAsia="zh-CN"/>
        </w:rPr>
        <w:t>150</w:t>
      </w:r>
      <w:r>
        <w:rPr>
          <w:rFonts w:hint="eastAsia"/>
          <w:sz w:val="28"/>
          <w:szCs w:val="28"/>
        </w:rPr>
        <w:t xml:space="preserve"> 分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 w:val="0"/>
          <w:bCs/>
          <w:sz w:val="32"/>
          <w:szCs w:val="32"/>
        </w:rPr>
      </w:pPr>
      <w:r>
        <w:rPr>
          <w:rFonts w:hint="eastAsia"/>
          <w:b w:val="0"/>
          <w:bCs/>
          <w:sz w:val="32"/>
          <w:szCs w:val="32"/>
        </w:rPr>
        <w:t>民俗学部分</w:t>
      </w:r>
    </w:p>
    <w:p>
      <w:pPr>
        <w:pStyle w:val="5"/>
        <w:numPr>
          <w:ilvl w:val="0"/>
          <w:numId w:val="1"/>
        </w:numPr>
        <w:ind w:firstLineChars="0"/>
        <w:rPr>
          <w:b w:val="0"/>
          <w:bCs/>
        </w:rPr>
      </w:pPr>
      <w:r>
        <w:rPr>
          <w:rFonts w:hint="eastAsia"/>
          <w:b w:val="0"/>
          <w:bCs/>
        </w:rPr>
        <w:t>概述</w:t>
      </w:r>
    </w:p>
    <w:p>
      <w:pPr>
        <w:pStyle w:val="5"/>
        <w:ind w:left="739" w:firstLine="0" w:firstLineChars="0"/>
        <w:rPr>
          <w:b w:val="0"/>
          <w:bCs/>
        </w:rPr>
      </w:pPr>
      <w:r>
        <w:rPr>
          <w:rFonts w:hint="eastAsia"/>
          <w:b w:val="0"/>
          <w:bCs/>
        </w:rPr>
        <w:t>一、民俗与民俗学</w:t>
      </w:r>
    </w:p>
    <w:p>
      <w:pPr>
        <w:pStyle w:val="5"/>
        <w:ind w:left="739" w:firstLine="0" w:firstLineChars="0"/>
        <w:rPr>
          <w:b w:val="0"/>
          <w:bCs/>
        </w:rPr>
      </w:pPr>
      <w:r>
        <w:rPr>
          <w:rFonts w:hint="eastAsia"/>
          <w:b w:val="0"/>
          <w:bCs/>
        </w:rPr>
        <w:t>二、民俗的基本特征</w:t>
      </w:r>
    </w:p>
    <w:p>
      <w:pPr>
        <w:pStyle w:val="5"/>
        <w:ind w:left="739" w:firstLine="0" w:firstLineChars="0"/>
        <w:rPr>
          <w:b w:val="0"/>
          <w:bCs/>
        </w:rPr>
      </w:pPr>
      <w:r>
        <w:rPr>
          <w:rFonts w:hint="eastAsia"/>
          <w:b w:val="0"/>
          <w:bCs/>
        </w:rPr>
        <w:t>三、民俗的社会功能</w:t>
      </w:r>
    </w:p>
    <w:p>
      <w:pPr>
        <w:pStyle w:val="5"/>
        <w:ind w:left="739" w:firstLine="0" w:firstLineChars="0"/>
        <w:rPr>
          <w:b w:val="0"/>
          <w:bCs/>
        </w:rPr>
      </w:pPr>
      <w:r>
        <w:rPr>
          <w:rFonts w:hint="eastAsia"/>
          <w:b w:val="0"/>
          <w:bCs/>
        </w:rPr>
        <w:t>四、中国民俗的起源与发展</w:t>
      </w:r>
    </w:p>
    <w:p>
      <w:pPr>
        <w:pStyle w:val="5"/>
        <w:numPr>
          <w:ilvl w:val="0"/>
          <w:numId w:val="1"/>
        </w:numPr>
        <w:ind w:firstLineChars="0"/>
        <w:rPr>
          <w:b w:val="0"/>
          <w:bCs/>
        </w:rPr>
      </w:pPr>
      <w:r>
        <w:rPr>
          <w:rFonts w:hint="eastAsia"/>
          <w:b w:val="0"/>
          <w:bCs/>
        </w:rPr>
        <w:t>物质生产民俗</w:t>
      </w:r>
    </w:p>
    <w:p>
      <w:pPr>
        <w:pStyle w:val="5"/>
        <w:numPr>
          <w:ilvl w:val="0"/>
          <w:numId w:val="2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农业民俗</w:t>
      </w:r>
    </w:p>
    <w:p>
      <w:pPr>
        <w:pStyle w:val="5"/>
        <w:numPr>
          <w:ilvl w:val="0"/>
          <w:numId w:val="2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狩猎、游牧和渔业民俗</w:t>
      </w:r>
    </w:p>
    <w:p>
      <w:pPr>
        <w:pStyle w:val="5"/>
        <w:numPr>
          <w:ilvl w:val="0"/>
          <w:numId w:val="2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工匠民俗</w:t>
      </w:r>
    </w:p>
    <w:p>
      <w:pPr>
        <w:pStyle w:val="5"/>
        <w:numPr>
          <w:ilvl w:val="0"/>
          <w:numId w:val="2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商业与交通民俗</w:t>
      </w:r>
    </w:p>
    <w:p>
      <w:pPr>
        <w:pStyle w:val="5"/>
        <w:numPr>
          <w:ilvl w:val="0"/>
          <w:numId w:val="1"/>
        </w:numPr>
        <w:ind w:firstLineChars="0"/>
        <w:rPr>
          <w:b w:val="0"/>
          <w:bCs/>
        </w:rPr>
      </w:pPr>
      <w:r>
        <w:rPr>
          <w:rFonts w:hint="eastAsia"/>
          <w:b w:val="0"/>
          <w:bCs/>
        </w:rPr>
        <w:t>物质生活民俗</w:t>
      </w:r>
    </w:p>
    <w:p>
      <w:pPr>
        <w:pStyle w:val="5"/>
        <w:numPr>
          <w:ilvl w:val="0"/>
          <w:numId w:val="3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饮食民俗</w:t>
      </w:r>
    </w:p>
    <w:p>
      <w:pPr>
        <w:pStyle w:val="5"/>
        <w:numPr>
          <w:ilvl w:val="0"/>
          <w:numId w:val="3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服饰民俗</w:t>
      </w:r>
    </w:p>
    <w:p>
      <w:pPr>
        <w:pStyle w:val="5"/>
        <w:numPr>
          <w:ilvl w:val="0"/>
          <w:numId w:val="3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居住建筑民俗</w:t>
      </w:r>
    </w:p>
    <w:p>
      <w:pPr>
        <w:pStyle w:val="5"/>
        <w:numPr>
          <w:ilvl w:val="0"/>
          <w:numId w:val="1"/>
        </w:numPr>
        <w:ind w:firstLineChars="0"/>
        <w:rPr>
          <w:b w:val="0"/>
          <w:bCs/>
        </w:rPr>
      </w:pPr>
      <w:r>
        <w:rPr>
          <w:rFonts w:hint="eastAsia"/>
          <w:b w:val="0"/>
          <w:bCs/>
        </w:rPr>
        <w:t>社会组织民俗</w:t>
      </w:r>
    </w:p>
    <w:p>
      <w:pPr>
        <w:pStyle w:val="5"/>
        <w:numPr>
          <w:ilvl w:val="0"/>
          <w:numId w:val="4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社会组织民俗的分类描述</w:t>
      </w:r>
    </w:p>
    <w:p>
      <w:pPr>
        <w:pStyle w:val="5"/>
        <w:numPr>
          <w:ilvl w:val="0"/>
          <w:numId w:val="4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宗族组织民俗</w:t>
      </w:r>
    </w:p>
    <w:p>
      <w:pPr>
        <w:pStyle w:val="5"/>
        <w:numPr>
          <w:ilvl w:val="0"/>
          <w:numId w:val="4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社团和社区组织民俗</w:t>
      </w:r>
    </w:p>
    <w:p>
      <w:pPr>
        <w:pStyle w:val="5"/>
        <w:numPr>
          <w:ilvl w:val="0"/>
          <w:numId w:val="1"/>
        </w:numPr>
        <w:ind w:firstLineChars="0"/>
        <w:rPr>
          <w:b w:val="0"/>
          <w:bCs/>
        </w:rPr>
      </w:pPr>
      <w:r>
        <w:rPr>
          <w:rFonts w:hint="eastAsia"/>
          <w:b w:val="0"/>
          <w:bCs/>
        </w:rPr>
        <w:t>岁时节日民俗</w:t>
      </w:r>
    </w:p>
    <w:p>
      <w:pPr>
        <w:pStyle w:val="5"/>
        <w:numPr>
          <w:ilvl w:val="0"/>
          <w:numId w:val="5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岁时节日的由来和发展</w:t>
      </w:r>
    </w:p>
    <w:p>
      <w:pPr>
        <w:pStyle w:val="5"/>
        <w:numPr>
          <w:ilvl w:val="0"/>
          <w:numId w:val="5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岁时节日的活动及特点</w:t>
      </w:r>
    </w:p>
    <w:p>
      <w:pPr>
        <w:pStyle w:val="5"/>
        <w:numPr>
          <w:ilvl w:val="0"/>
          <w:numId w:val="1"/>
        </w:numPr>
        <w:ind w:firstLineChars="0"/>
        <w:rPr>
          <w:b w:val="0"/>
          <w:bCs/>
        </w:rPr>
      </w:pPr>
      <w:r>
        <w:rPr>
          <w:rFonts w:hint="eastAsia"/>
          <w:b w:val="0"/>
          <w:bCs/>
        </w:rPr>
        <w:t>人生仪礼</w:t>
      </w:r>
    </w:p>
    <w:p>
      <w:pPr>
        <w:pStyle w:val="5"/>
        <w:numPr>
          <w:ilvl w:val="0"/>
          <w:numId w:val="6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人生仪礼的性质</w:t>
      </w:r>
    </w:p>
    <w:p>
      <w:pPr>
        <w:pStyle w:val="5"/>
        <w:numPr>
          <w:ilvl w:val="0"/>
          <w:numId w:val="6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诞生仪礼</w:t>
      </w:r>
    </w:p>
    <w:p>
      <w:pPr>
        <w:pStyle w:val="5"/>
        <w:numPr>
          <w:ilvl w:val="0"/>
          <w:numId w:val="6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成年仪礼</w:t>
      </w:r>
    </w:p>
    <w:p>
      <w:pPr>
        <w:pStyle w:val="5"/>
        <w:numPr>
          <w:ilvl w:val="0"/>
          <w:numId w:val="6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婚姻仪礼</w:t>
      </w:r>
    </w:p>
    <w:p>
      <w:pPr>
        <w:pStyle w:val="5"/>
        <w:numPr>
          <w:ilvl w:val="0"/>
          <w:numId w:val="6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丧葬仪礼</w:t>
      </w:r>
    </w:p>
    <w:p>
      <w:pPr>
        <w:pStyle w:val="5"/>
        <w:numPr>
          <w:ilvl w:val="0"/>
          <w:numId w:val="1"/>
        </w:numPr>
        <w:ind w:firstLineChars="0"/>
        <w:rPr>
          <w:b w:val="0"/>
          <w:bCs/>
        </w:rPr>
      </w:pPr>
      <w:r>
        <w:rPr>
          <w:rFonts w:hint="eastAsia"/>
          <w:b w:val="0"/>
          <w:bCs/>
        </w:rPr>
        <w:t>民俗信仰</w:t>
      </w:r>
    </w:p>
    <w:p>
      <w:pPr>
        <w:pStyle w:val="5"/>
        <w:numPr>
          <w:ilvl w:val="0"/>
          <w:numId w:val="7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信仰对象</w:t>
      </w:r>
    </w:p>
    <w:p>
      <w:pPr>
        <w:pStyle w:val="5"/>
        <w:numPr>
          <w:ilvl w:val="0"/>
          <w:numId w:val="7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信仰媒介</w:t>
      </w:r>
    </w:p>
    <w:p>
      <w:pPr>
        <w:pStyle w:val="5"/>
        <w:numPr>
          <w:ilvl w:val="0"/>
          <w:numId w:val="7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信仰表现方式</w:t>
      </w:r>
    </w:p>
    <w:p>
      <w:pPr>
        <w:pStyle w:val="5"/>
        <w:numPr>
          <w:ilvl w:val="0"/>
          <w:numId w:val="7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民俗信仰的基本特征</w:t>
      </w:r>
    </w:p>
    <w:p>
      <w:pPr>
        <w:pStyle w:val="5"/>
        <w:numPr>
          <w:ilvl w:val="0"/>
          <w:numId w:val="1"/>
        </w:numPr>
        <w:ind w:firstLineChars="0"/>
        <w:rPr>
          <w:b w:val="0"/>
          <w:bCs/>
        </w:rPr>
      </w:pPr>
      <w:r>
        <w:rPr>
          <w:rFonts w:hint="eastAsia"/>
          <w:b w:val="0"/>
          <w:bCs/>
        </w:rPr>
        <w:t>民间科学技术</w:t>
      </w:r>
    </w:p>
    <w:p>
      <w:pPr>
        <w:pStyle w:val="5"/>
        <w:numPr>
          <w:ilvl w:val="0"/>
          <w:numId w:val="8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民间科学知识</w:t>
      </w:r>
    </w:p>
    <w:p>
      <w:pPr>
        <w:pStyle w:val="5"/>
        <w:numPr>
          <w:ilvl w:val="0"/>
          <w:numId w:val="8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民间工艺技术</w:t>
      </w:r>
    </w:p>
    <w:p>
      <w:pPr>
        <w:pStyle w:val="5"/>
        <w:numPr>
          <w:ilvl w:val="0"/>
          <w:numId w:val="8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民间医学</w:t>
      </w:r>
    </w:p>
    <w:p>
      <w:pPr>
        <w:pStyle w:val="5"/>
        <w:numPr>
          <w:ilvl w:val="0"/>
          <w:numId w:val="1"/>
        </w:numPr>
        <w:ind w:firstLineChars="0"/>
        <w:rPr>
          <w:b w:val="0"/>
          <w:bCs/>
        </w:rPr>
      </w:pPr>
      <w:r>
        <w:rPr>
          <w:rFonts w:hint="eastAsia"/>
          <w:b w:val="0"/>
          <w:bCs/>
        </w:rPr>
        <w:t>民间口头文学（上）</w:t>
      </w:r>
    </w:p>
    <w:p>
      <w:pPr>
        <w:pStyle w:val="5"/>
        <w:numPr>
          <w:ilvl w:val="0"/>
          <w:numId w:val="9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口头散文叙事文学的体裁和分类</w:t>
      </w:r>
    </w:p>
    <w:p>
      <w:pPr>
        <w:pStyle w:val="5"/>
        <w:numPr>
          <w:ilvl w:val="0"/>
          <w:numId w:val="9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口头散文叙事文学的流传和演变</w:t>
      </w:r>
    </w:p>
    <w:p>
      <w:pPr>
        <w:pStyle w:val="5"/>
        <w:numPr>
          <w:ilvl w:val="0"/>
          <w:numId w:val="9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口头散文叙事文学的讲述和功能</w:t>
      </w:r>
    </w:p>
    <w:p>
      <w:pPr>
        <w:pStyle w:val="5"/>
        <w:numPr>
          <w:ilvl w:val="0"/>
          <w:numId w:val="1"/>
        </w:numPr>
        <w:ind w:firstLineChars="0"/>
        <w:rPr>
          <w:b w:val="0"/>
          <w:bCs/>
        </w:rPr>
      </w:pPr>
      <w:r>
        <w:rPr>
          <w:rFonts w:hint="eastAsia"/>
          <w:b w:val="0"/>
          <w:bCs/>
        </w:rPr>
        <w:t>民间口头文学（下）</w:t>
      </w:r>
    </w:p>
    <w:p>
      <w:pPr>
        <w:pStyle w:val="5"/>
        <w:numPr>
          <w:ilvl w:val="0"/>
          <w:numId w:val="10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民间诗歌的起源与传播</w:t>
      </w:r>
    </w:p>
    <w:p>
      <w:pPr>
        <w:pStyle w:val="5"/>
        <w:numPr>
          <w:ilvl w:val="0"/>
          <w:numId w:val="10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民间诗歌的类别与特征</w:t>
      </w:r>
    </w:p>
    <w:p>
      <w:pPr>
        <w:pStyle w:val="5"/>
        <w:numPr>
          <w:ilvl w:val="0"/>
          <w:numId w:val="10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民间诗歌的体式、表现手法与功能</w:t>
      </w:r>
    </w:p>
    <w:p>
      <w:pPr>
        <w:pStyle w:val="5"/>
        <w:numPr>
          <w:ilvl w:val="0"/>
          <w:numId w:val="10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歌节、歌俗、歌手</w:t>
      </w:r>
    </w:p>
    <w:p>
      <w:pPr>
        <w:pStyle w:val="5"/>
        <w:numPr>
          <w:ilvl w:val="0"/>
          <w:numId w:val="1"/>
        </w:numPr>
        <w:ind w:firstLineChars="0"/>
        <w:rPr>
          <w:b w:val="0"/>
          <w:bCs/>
        </w:rPr>
      </w:pPr>
      <w:r>
        <w:rPr>
          <w:rFonts w:hint="eastAsia"/>
          <w:b w:val="0"/>
          <w:bCs/>
        </w:rPr>
        <w:t>民间语言</w:t>
      </w:r>
    </w:p>
    <w:p>
      <w:pPr>
        <w:pStyle w:val="5"/>
        <w:numPr>
          <w:ilvl w:val="0"/>
          <w:numId w:val="11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民间语言的性质</w:t>
      </w:r>
    </w:p>
    <w:p>
      <w:pPr>
        <w:pStyle w:val="5"/>
        <w:numPr>
          <w:ilvl w:val="0"/>
          <w:numId w:val="11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常用型民间熟语</w:t>
      </w:r>
    </w:p>
    <w:p>
      <w:pPr>
        <w:pStyle w:val="5"/>
        <w:numPr>
          <w:ilvl w:val="0"/>
          <w:numId w:val="11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特用型民间熟语</w:t>
      </w:r>
    </w:p>
    <w:p>
      <w:pPr>
        <w:pStyle w:val="5"/>
        <w:numPr>
          <w:ilvl w:val="0"/>
          <w:numId w:val="1"/>
        </w:numPr>
        <w:ind w:firstLineChars="0"/>
        <w:rPr>
          <w:b w:val="0"/>
          <w:bCs/>
        </w:rPr>
      </w:pPr>
      <w:r>
        <w:rPr>
          <w:rFonts w:hint="eastAsia"/>
          <w:b w:val="0"/>
          <w:bCs/>
        </w:rPr>
        <w:t>民间艺术</w:t>
      </w:r>
    </w:p>
    <w:p>
      <w:pPr>
        <w:pStyle w:val="5"/>
        <w:numPr>
          <w:ilvl w:val="0"/>
          <w:numId w:val="12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民间音乐</w:t>
      </w:r>
    </w:p>
    <w:p>
      <w:pPr>
        <w:pStyle w:val="5"/>
        <w:numPr>
          <w:ilvl w:val="0"/>
          <w:numId w:val="12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民间舞蹈</w:t>
      </w:r>
    </w:p>
    <w:p>
      <w:pPr>
        <w:pStyle w:val="5"/>
        <w:numPr>
          <w:ilvl w:val="0"/>
          <w:numId w:val="12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民间戏曲</w:t>
      </w:r>
    </w:p>
    <w:p>
      <w:pPr>
        <w:pStyle w:val="5"/>
        <w:numPr>
          <w:ilvl w:val="0"/>
          <w:numId w:val="12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民间工艺美术</w:t>
      </w:r>
    </w:p>
    <w:p>
      <w:pPr>
        <w:pStyle w:val="5"/>
        <w:numPr>
          <w:ilvl w:val="0"/>
          <w:numId w:val="1"/>
        </w:numPr>
        <w:ind w:firstLineChars="0"/>
        <w:rPr>
          <w:b w:val="0"/>
          <w:bCs/>
        </w:rPr>
      </w:pPr>
      <w:r>
        <w:rPr>
          <w:rFonts w:hint="eastAsia"/>
          <w:b w:val="0"/>
          <w:bCs/>
        </w:rPr>
        <w:t>民间游戏娱乐</w:t>
      </w:r>
    </w:p>
    <w:p>
      <w:pPr>
        <w:pStyle w:val="5"/>
        <w:numPr>
          <w:ilvl w:val="0"/>
          <w:numId w:val="13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民间游戏娱乐的起源、特征、功能与分类</w:t>
      </w:r>
    </w:p>
    <w:p>
      <w:pPr>
        <w:pStyle w:val="5"/>
        <w:numPr>
          <w:ilvl w:val="0"/>
          <w:numId w:val="13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民间游戏</w:t>
      </w:r>
    </w:p>
    <w:p>
      <w:pPr>
        <w:pStyle w:val="5"/>
        <w:numPr>
          <w:ilvl w:val="0"/>
          <w:numId w:val="13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民间竞技</w:t>
      </w:r>
    </w:p>
    <w:p>
      <w:pPr>
        <w:pStyle w:val="5"/>
        <w:numPr>
          <w:ilvl w:val="0"/>
          <w:numId w:val="13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民间杂艺</w:t>
      </w:r>
    </w:p>
    <w:p>
      <w:pPr>
        <w:pStyle w:val="5"/>
        <w:numPr>
          <w:ilvl w:val="0"/>
          <w:numId w:val="1"/>
        </w:numPr>
        <w:ind w:firstLineChars="0"/>
        <w:rPr>
          <w:b w:val="0"/>
          <w:bCs/>
        </w:rPr>
      </w:pPr>
      <w:r>
        <w:rPr>
          <w:rFonts w:hint="eastAsia"/>
          <w:b w:val="0"/>
          <w:bCs/>
        </w:rPr>
        <w:t>中国民俗学史略</w:t>
      </w:r>
    </w:p>
    <w:p>
      <w:pPr>
        <w:pStyle w:val="5"/>
        <w:numPr>
          <w:ilvl w:val="0"/>
          <w:numId w:val="14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古代关于民俗的记录与观点</w:t>
      </w:r>
    </w:p>
    <w:p>
      <w:pPr>
        <w:pStyle w:val="5"/>
        <w:numPr>
          <w:ilvl w:val="0"/>
          <w:numId w:val="14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近代启蒙民俗思想的产生与发展</w:t>
      </w:r>
    </w:p>
    <w:p>
      <w:pPr>
        <w:pStyle w:val="5"/>
        <w:numPr>
          <w:ilvl w:val="0"/>
          <w:numId w:val="14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现代民俗学史</w:t>
      </w:r>
    </w:p>
    <w:p>
      <w:pPr>
        <w:pStyle w:val="5"/>
        <w:numPr>
          <w:ilvl w:val="0"/>
          <w:numId w:val="1"/>
        </w:numPr>
        <w:ind w:firstLineChars="0"/>
        <w:rPr>
          <w:b w:val="0"/>
          <w:bCs/>
        </w:rPr>
      </w:pPr>
      <w:r>
        <w:rPr>
          <w:rFonts w:hint="eastAsia"/>
          <w:b w:val="0"/>
          <w:bCs/>
        </w:rPr>
        <w:t>外国民俗学概况</w:t>
      </w:r>
    </w:p>
    <w:p>
      <w:pPr>
        <w:pStyle w:val="5"/>
        <w:numPr>
          <w:ilvl w:val="0"/>
          <w:numId w:val="15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欧美民俗学</w:t>
      </w:r>
    </w:p>
    <w:p>
      <w:pPr>
        <w:pStyle w:val="5"/>
        <w:numPr>
          <w:ilvl w:val="0"/>
          <w:numId w:val="15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俄国与苏联的民俗学</w:t>
      </w:r>
    </w:p>
    <w:p>
      <w:pPr>
        <w:pStyle w:val="5"/>
        <w:numPr>
          <w:ilvl w:val="0"/>
          <w:numId w:val="15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日本民俗学</w:t>
      </w:r>
    </w:p>
    <w:p>
      <w:pPr>
        <w:pStyle w:val="5"/>
        <w:numPr>
          <w:ilvl w:val="0"/>
          <w:numId w:val="15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韩国民俗学</w:t>
      </w:r>
    </w:p>
    <w:p>
      <w:pPr>
        <w:pStyle w:val="5"/>
        <w:numPr>
          <w:ilvl w:val="0"/>
          <w:numId w:val="1"/>
        </w:numPr>
        <w:ind w:firstLineChars="0"/>
        <w:rPr>
          <w:b w:val="0"/>
          <w:bCs/>
        </w:rPr>
      </w:pPr>
      <w:r>
        <w:rPr>
          <w:rFonts w:hint="eastAsia"/>
          <w:b w:val="0"/>
          <w:bCs/>
        </w:rPr>
        <w:t>民俗学研究方法</w:t>
      </w:r>
    </w:p>
    <w:p>
      <w:pPr>
        <w:pStyle w:val="5"/>
        <w:numPr>
          <w:ilvl w:val="0"/>
          <w:numId w:val="16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主要民俗学流派及其方法</w:t>
      </w:r>
    </w:p>
    <w:p>
      <w:pPr>
        <w:pStyle w:val="5"/>
        <w:numPr>
          <w:ilvl w:val="0"/>
          <w:numId w:val="16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民俗资料的搜集与整理</w:t>
      </w:r>
    </w:p>
    <w:p>
      <w:pPr>
        <w:pStyle w:val="5"/>
        <w:numPr>
          <w:ilvl w:val="0"/>
          <w:numId w:val="16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民俗研究的一般方法</w:t>
      </w:r>
    </w:p>
    <w:p>
      <w:pPr>
        <w:rPr>
          <w:b w:val="0"/>
          <w:bCs/>
        </w:rPr>
      </w:pPr>
    </w:p>
    <w:p>
      <w:pPr>
        <w:rPr>
          <w:b w:val="0"/>
          <w:bCs/>
        </w:rPr>
      </w:pPr>
    </w:p>
    <w:p>
      <w:pPr>
        <w:rPr>
          <w:b w:val="0"/>
          <w:bCs/>
        </w:rPr>
      </w:pPr>
    </w:p>
    <w:p>
      <w:pPr>
        <w:rPr>
          <w:b w:val="0"/>
          <w:bCs/>
        </w:rPr>
      </w:pPr>
    </w:p>
    <w:p>
      <w:pPr>
        <w:jc w:val="center"/>
        <w:rPr>
          <w:b w:val="0"/>
          <w:bCs/>
          <w:sz w:val="32"/>
          <w:szCs w:val="32"/>
        </w:rPr>
      </w:pPr>
      <w:r>
        <w:rPr>
          <w:rFonts w:hint="eastAsia"/>
          <w:b w:val="0"/>
          <w:bCs/>
          <w:sz w:val="32"/>
          <w:szCs w:val="32"/>
        </w:rPr>
        <w:t>民间文学部分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第一章　绪论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一、民间文学的定义与范围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二、中国民间文学的发生与发展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三、民间文艺学的性质与任务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四、学习目的与要求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第二章　民间文学的基本特征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一、集体性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二、口头性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三、变异性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四、传承性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第三章　神话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一、神话的界定与分类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二、中国神话的基本内容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三、神话的价值及其研究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第四章　民间传说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一、民间传说的界定与分类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二、民间传说的特征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三、民间传说的价值及其研究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第五章　民间故事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一、民间故事的界定与分类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二、民间故事的特征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三、民间故事的价值及其研究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第六章　史诗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一、史诗的基本特征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二、史诗文本和史诗演唱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三、中国史诗的多样性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四、史诗研究概略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第七章　民间长诗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一、民间长诗界说</w:t>
      </w:r>
    </w:p>
    <w:p>
      <w:pPr>
        <w:pStyle w:val="5"/>
        <w:ind w:firstLine="0" w:firstLineChars="0"/>
        <w:rPr>
          <w:b w:val="0"/>
          <w:bCs/>
        </w:rPr>
      </w:pP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　二、民间叙事长诗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三、民间抒情长诗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第八章　民间歌谣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一、歌谣的界定与分类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二、民间歌谣的特征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三、民间歌谣的价值、传承及其研究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第九章　民间谚语与民间谜语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一、民间谚语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二、民间谜语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三、民间谚语、民间谜语的特色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第十章　民间说唱与民间小戏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一、民间说唱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二、民间小戏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第十一章　民间文学与作家文学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一、民间文学对作家文学的影响</w:t>
      </w:r>
    </w:p>
    <w:p>
      <w:pPr>
        <w:pStyle w:val="5"/>
        <w:ind w:firstLine="0" w:firstLineChars="0"/>
        <w:rPr>
          <w:b w:val="0"/>
          <w:bCs/>
        </w:rPr>
      </w:pP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　二、作家文学对民间文学的影响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三、民间文学与作家文学相互影响的一般特点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第十二章　各族民间文学的交流整合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一、发生学意义上的多源共生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二、历史交流中的互渗互补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三、国家统一过程中的交融整合</w:t>
      </w:r>
    </w:p>
    <w:p>
      <w:pPr>
        <w:pStyle w:val="5"/>
        <w:ind w:firstLine="0" w:firstLineChars="0"/>
        <w:rPr>
          <w:rFonts w:hint="eastAsia"/>
          <w:b w:val="0"/>
          <w:bCs/>
        </w:rPr>
      </w:pPr>
    </w:p>
    <w:p>
      <w:pPr>
        <w:ind w:firstLine="210" w:firstLineChars="100"/>
        <w:rPr>
          <w:b w:val="0"/>
          <w:bCs/>
        </w:rPr>
      </w:pPr>
    </w:p>
    <w:p>
      <w:pPr>
        <w:ind w:firstLine="210" w:firstLineChars="100"/>
        <w:rPr>
          <w:b w:val="0"/>
          <w:bCs/>
        </w:rPr>
      </w:pPr>
    </w:p>
    <w:p>
      <w:pPr>
        <w:pStyle w:val="5"/>
        <w:ind w:firstLine="422"/>
        <w:rPr>
          <w:b w:val="0"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ACAC5C"/>
    <w:multiLevelType w:val="singleLevel"/>
    <w:tmpl w:val="8FACAC5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3010194"/>
    <w:multiLevelType w:val="singleLevel"/>
    <w:tmpl w:val="B301019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5D908A5"/>
    <w:multiLevelType w:val="singleLevel"/>
    <w:tmpl w:val="C5D908A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E9CE49C4"/>
    <w:multiLevelType w:val="singleLevel"/>
    <w:tmpl w:val="E9CE49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F10C68B0"/>
    <w:multiLevelType w:val="singleLevel"/>
    <w:tmpl w:val="F10C68B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014C5AC8"/>
    <w:multiLevelType w:val="singleLevel"/>
    <w:tmpl w:val="014C5AC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0958D19D"/>
    <w:multiLevelType w:val="singleLevel"/>
    <w:tmpl w:val="0958D19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09A940AC"/>
    <w:multiLevelType w:val="singleLevel"/>
    <w:tmpl w:val="09A940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20F30579"/>
    <w:multiLevelType w:val="singleLevel"/>
    <w:tmpl w:val="20F3057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297067BF"/>
    <w:multiLevelType w:val="singleLevel"/>
    <w:tmpl w:val="297067B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2CA6AAF2"/>
    <w:multiLevelType w:val="singleLevel"/>
    <w:tmpl w:val="2CA6AAF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1">
    <w:nsid w:val="3AD0C315"/>
    <w:multiLevelType w:val="singleLevel"/>
    <w:tmpl w:val="3AD0C31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2">
    <w:nsid w:val="45678CB2"/>
    <w:multiLevelType w:val="singleLevel"/>
    <w:tmpl w:val="45678CB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3">
    <w:nsid w:val="4F7F43E4"/>
    <w:multiLevelType w:val="singleLevel"/>
    <w:tmpl w:val="4F7F43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4">
    <w:nsid w:val="4FB82BBF"/>
    <w:multiLevelType w:val="singleLevel"/>
    <w:tmpl w:val="4FB82BB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5">
    <w:nsid w:val="78837EB1"/>
    <w:multiLevelType w:val="multilevel"/>
    <w:tmpl w:val="78837EB1"/>
    <w:lvl w:ilvl="0" w:tentative="0">
      <w:start w:val="1"/>
      <w:numFmt w:val="japaneseCounting"/>
      <w:lvlText w:val="第%1章"/>
      <w:lvlJc w:val="left"/>
      <w:pPr>
        <w:ind w:left="739" w:hanging="739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4"/>
  </w:num>
  <w:num w:numId="5">
    <w:abstractNumId w:val="6"/>
  </w:num>
  <w:num w:numId="6">
    <w:abstractNumId w:val="12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  <w:num w:numId="12">
    <w:abstractNumId w:val="13"/>
  </w:num>
  <w:num w:numId="13">
    <w:abstractNumId w:val="4"/>
  </w:num>
  <w:num w:numId="14">
    <w:abstractNumId w:val="1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NTliZTE4ZWExZTc2YjIxYjJiOWQ2MTgxMWNjZWYifQ=="/>
  </w:docVars>
  <w:rsids>
    <w:rsidRoot w:val="007566CF"/>
    <w:rsid w:val="00040D2C"/>
    <w:rsid w:val="0015091E"/>
    <w:rsid w:val="00204811"/>
    <w:rsid w:val="00267322"/>
    <w:rsid w:val="00321826"/>
    <w:rsid w:val="00447720"/>
    <w:rsid w:val="004C4C90"/>
    <w:rsid w:val="00541F62"/>
    <w:rsid w:val="007566CF"/>
    <w:rsid w:val="00883B61"/>
    <w:rsid w:val="00914E0F"/>
    <w:rsid w:val="00934B15"/>
    <w:rsid w:val="00937F65"/>
    <w:rsid w:val="00983B20"/>
    <w:rsid w:val="00A8536A"/>
    <w:rsid w:val="00AD1996"/>
    <w:rsid w:val="00AE4F96"/>
    <w:rsid w:val="00B93DF0"/>
    <w:rsid w:val="00BC72B9"/>
    <w:rsid w:val="00BF359C"/>
    <w:rsid w:val="00D32FA8"/>
    <w:rsid w:val="00E301EA"/>
    <w:rsid w:val="00E67C20"/>
    <w:rsid w:val="00F75156"/>
    <w:rsid w:val="022C6AC4"/>
    <w:rsid w:val="03087C7B"/>
    <w:rsid w:val="1AD721AF"/>
    <w:rsid w:val="1DE671D6"/>
    <w:rsid w:val="293A0473"/>
    <w:rsid w:val="2F4C4CE3"/>
    <w:rsid w:val="4E7D3123"/>
    <w:rsid w:val="531405DB"/>
    <w:rsid w:val="6E374217"/>
    <w:rsid w:val="73304431"/>
    <w:rsid w:val="7660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0" w:name="Table Web 2" w:locked="1"/>
    <w:lsdException w:uiPriority="99" w:name="Table Web 3"/>
    <w:lsdException w:uiPriority="99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6"/>
    <w:qFormat/>
    <w:uiPriority w:val="99"/>
    <w:pPr>
      <w:snapToGrid w:val="0"/>
      <w:spacing w:line="360" w:lineRule="auto"/>
      <w:ind w:firstLine="480" w:firstLineChars="200"/>
    </w:pPr>
    <w:rPr>
      <w:rFonts w:ascii="Times New Roman" w:hAnsi="Times New Roman"/>
      <w:bCs/>
      <w:sz w:val="24"/>
      <w:szCs w:val="24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character" w:customStyle="1" w:styleId="6">
    <w:name w:val="正文文本缩进 2 字符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1207</Words>
  <Characters>1223</Characters>
  <Lines>10</Lines>
  <Paragraphs>3</Paragraphs>
  <TotalTime>15</TotalTime>
  <ScaleCrop>false</ScaleCrop>
  <LinksUpToDate>false</LinksUpToDate>
  <CharactersWithSpaces>1443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2016-09-16T12:59:00Z</dcterms:created>
  <dc:creator>mac</dc:creator>
  <cp:lastModifiedBy>hp</cp:lastModifiedBy>
  <cp:lastPrinted>2021-07-15T07:42:00Z</cp:lastPrinted>
  <dcterms:modified xsi:type="dcterms:W3CDTF">2022-09-19T03:43:06Z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06D5A0B808154D56B223D2262384CD5A</vt:lpwstr>
  </property>
</Properties>
</file>