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bookmarkStart w:id="3" w:name="_GoBack"/>
      <w:bookmarkEnd w:id="3"/>
      <w:r>
        <w:rPr>
          <w:rFonts w:hint="eastAsia" w:ascii="黑体" w:hAnsi="黑体" w:eastAsia="黑体" w:cs="黑体"/>
          <w:sz w:val="44"/>
          <w:szCs w:val="44"/>
        </w:rPr>
        <w:t>东北大学202</w:t>
      </w:r>
      <w:r>
        <w:rPr>
          <w:rFonts w:ascii="黑体" w:hAnsi="黑体" w:eastAsia="黑体" w:cs="黑体"/>
          <w:sz w:val="44"/>
          <w:szCs w:val="44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年硕士研究生招生考试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考试大纲</w:t>
      </w:r>
    </w:p>
    <w:p>
      <w:pPr>
        <w:spacing w:before="156" w:beforeLines="50" w:line="360" w:lineRule="auto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科目代码：</w:t>
      </w:r>
      <w:r>
        <w:rPr>
          <w:rFonts w:ascii="黑体" w:hAnsi="黑体" w:eastAsia="黑体" w:cs="黑体"/>
          <w:sz w:val="32"/>
          <w:szCs w:val="32"/>
          <w:u w:val="thick"/>
        </w:rPr>
        <w:t>867</w:t>
      </w:r>
      <w:r>
        <w:rPr>
          <w:rFonts w:hint="eastAsia" w:ascii="黑体" w:hAnsi="黑体" w:eastAsia="黑体" w:cs="黑体"/>
          <w:sz w:val="32"/>
          <w:szCs w:val="32"/>
        </w:rPr>
        <w:t>；  科目名称：</w:t>
      </w:r>
      <w:r>
        <w:rPr>
          <w:rFonts w:hint="eastAsia" w:ascii="黑体" w:hAnsi="黑体" w:eastAsia="黑体" w:cs="黑体"/>
          <w:sz w:val="32"/>
          <w:szCs w:val="32"/>
          <w:u w:val="thick"/>
        </w:rPr>
        <w:t>综合德语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一、考试性质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综合德语为外国语言学及应用语言学（德语方向）专业硕士生入学考试的业务课。考试对象为参加外国语言学及应用语言学（德语方向）专业202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年全国硕士研究生入学考试的准考考生。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二、考试形式与考试时间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（一）考试形式：闭卷，笔试。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（二）考试时间：</w:t>
      </w:r>
      <w:r>
        <w:rPr>
          <w:sz w:val="28"/>
          <w:szCs w:val="28"/>
        </w:rPr>
        <w:t>180</w:t>
      </w:r>
      <w:r>
        <w:rPr>
          <w:rFonts w:hint="eastAsia"/>
          <w:sz w:val="28"/>
          <w:szCs w:val="28"/>
        </w:rPr>
        <w:t>分钟。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三、考查要点</w:t>
      </w:r>
    </w:p>
    <w:p>
      <w:pPr>
        <w:spacing w:line="560" w:lineRule="exact"/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（一）德语语言学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语言的性质、语言的特点和语言的功能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>
        <w:rPr>
          <w:rFonts w:hint="eastAsia" w:hAnsi="宋体"/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语言学的定义、研究范围和语言学的主要分支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德语语音学与音系学的基本概念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>
        <w:rPr>
          <w:rFonts w:hint="eastAsia" w:hAnsi="宋体"/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词汇学、语义学以及句法学的基本概念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>
        <w:rPr>
          <w:rFonts w:hint="eastAsia" w:hAnsi="宋体"/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德语的历史与演变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语言与认知、语言与思维之间的关系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语用学理论，语境与意义之间的关系</w:t>
      </w:r>
    </w:p>
    <w:p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主要语言学家的基本观点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（二）德国历史与文化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</w:t>
      </w:r>
      <w:r>
        <w:rPr>
          <w:rFonts w:hAnsi="宋体"/>
          <w:sz w:val="28"/>
          <w:szCs w:val="28"/>
        </w:rPr>
        <w:t>德国简史与德国文化简史：法兰克帝国时期至当代德国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2. </w:t>
      </w:r>
      <w:r>
        <w:rPr>
          <w:rFonts w:hAnsi="宋体"/>
          <w:sz w:val="28"/>
          <w:szCs w:val="28"/>
        </w:rPr>
        <w:t>当代德国国情：德国的地理、教育、政治、经济</w:t>
      </w:r>
      <w:r>
        <w:rPr>
          <w:rFonts w:hint="eastAsia" w:hAnsi="宋体"/>
          <w:sz w:val="28"/>
          <w:szCs w:val="28"/>
        </w:rPr>
        <w:t>和</w:t>
      </w:r>
      <w:r>
        <w:rPr>
          <w:rFonts w:hAnsi="宋体"/>
          <w:sz w:val="28"/>
          <w:szCs w:val="28"/>
        </w:rPr>
        <w:t>文化等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3. </w:t>
      </w:r>
      <w:r>
        <w:rPr>
          <w:rFonts w:hAnsi="宋体"/>
          <w:sz w:val="28"/>
          <w:szCs w:val="28"/>
        </w:rPr>
        <w:t>欧盟与欧洲一体化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4. </w:t>
      </w:r>
      <w:r>
        <w:rPr>
          <w:rFonts w:hAnsi="宋体"/>
          <w:sz w:val="28"/>
          <w:szCs w:val="28"/>
        </w:rPr>
        <w:t>中德两国的交流与合作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四、计算器使用要求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bookmarkStart w:id="0" w:name="_Hlk77089629"/>
      <w:r>
        <w:rPr>
          <w:rFonts w:hint="eastAsia"/>
          <w:sz w:val="28"/>
          <w:szCs w:val="28"/>
        </w:rPr>
        <w:t>本科目不需要使用计算器、电子词典和纸质词典。</w:t>
      </w:r>
      <w:bookmarkEnd w:id="0"/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附件1：试题导语参考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简答</w:t>
      </w:r>
      <w:r>
        <w:rPr>
          <w:sz w:val="28"/>
          <w:szCs w:val="28"/>
        </w:rPr>
        <w:t>题</w:t>
      </w:r>
      <w:r>
        <w:rPr>
          <w:rFonts w:hint="eastAsia"/>
          <w:sz w:val="28"/>
          <w:szCs w:val="28"/>
        </w:rPr>
        <w:t>（每小题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分，共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小题，共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分）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论述题（每小题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分，共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小题，共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分）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注：试题导语信息最终以试题命制为准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附件2：参考书目信息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王京平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德语语言学</w:t>
      </w:r>
      <w:r>
        <w:rPr>
          <w:rFonts w:hint="eastAsia"/>
          <w:sz w:val="28"/>
          <w:szCs w:val="28"/>
        </w:rPr>
        <w:t>教程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北京：</w:t>
      </w:r>
      <w:r>
        <w:rPr>
          <w:sz w:val="28"/>
          <w:szCs w:val="28"/>
        </w:rPr>
        <w:t>外语教学与研究出版社, 2018.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828800" cy="24453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2211" cy="245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1" w:name="OLE_LINK2"/>
      <w:bookmarkStart w:id="2" w:name="OLE_LINK1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过文英.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德国概况.</w:t>
      </w:r>
      <w:r>
        <w:rPr>
          <w:rFonts w:hint="eastAsia"/>
          <w:sz w:val="28"/>
          <w:szCs w:val="28"/>
        </w:rPr>
        <w:t xml:space="preserve"> 上海：</w:t>
      </w:r>
      <w:r>
        <w:rPr>
          <w:sz w:val="28"/>
          <w:szCs w:val="28"/>
        </w:rPr>
        <w:t>上海外语教育出版社, 2009.</w:t>
      </w:r>
      <w:bookmarkEnd w:id="1"/>
      <w:bookmarkEnd w:id="2"/>
    </w:p>
    <w:p>
      <w:pPr>
        <w:spacing w:line="360" w:lineRule="auto"/>
        <w:ind w:firstLine="48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80030" cy="40011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9497" cy="401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威廉·格斯曼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德国文化简史</w:t>
      </w:r>
      <w:r>
        <w:rPr>
          <w:rFonts w:hint="eastAsia"/>
          <w:sz w:val="28"/>
          <w:szCs w:val="28"/>
        </w:rPr>
        <w:t>. 广西：</w:t>
      </w:r>
      <w:r>
        <w:rPr>
          <w:sz w:val="28"/>
          <w:szCs w:val="28"/>
        </w:rPr>
        <w:t>广西师范大学出版社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>2017.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drawing>
          <wp:inline distT="0" distB="0" distL="0" distR="0">
            <wp:extent cx="2294890" cy="3192145"/>
            <wp:effectExtent l="0" t="0" r="63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以上信息仅供参考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A249"/>
    <w:multiLevelType w:val="singleLevel"/>
    <w:tmpl w:val="6CEAA24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hNWI1N2M2OGQ4MTA0ZDBkNTg2ZjBlYzczOTllYWUifQ=="/>
  </w:docVars>
  <w:rsids>
    <w:rsidRoot w:val="001F26B8"/>
    <w:rsid w:val="001D5E3E"/>
    <w:rsid w:val="001F26B8"/>
    <w:rsid w:val="00355215"/>
    <w:rsid w:val="00400A5F"/>
    <w:rsid w:val="00446C72"/>
    <w:rsid w:val="00447FA3"/>
    <w:rsid w:val="00567D44"/>
    <w:rsid w:val="00601AB0"/>
    <w:rsid w:val="00714071"/>
    <w:rsid w:val="00926FE1"/>
    <w:rsid w:val="00C2752A"/>
    <w:rsid w:val="00E84F7F"/>
    <w:rsid w:val="00E95332"/>
    <w:rsid w:val="00FD2799"/>
    <w:rsid w:val="2DF22F4F"/>
    <w:rsid w:val="42CC2F74"/>
    <w:rsid w:val="7C3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semiHidden/>
    <w:uiPriority w:val="99"/>
    <w:rPr>
      <w:rFonts w:ascii="Times New Roman" w:hAnsi="Times New Roman" w:eastAsia="宋体" w:cs="Times New Roman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647</Words>
  <Characters>692</Characters>
  <Lines>5</Lines>
  <Paragraphs>1</Paragraphs>
  <TotalTime>1</TotalTime>
  <ScaleCrop>false</ScaleCrop>
  <LinksUpToDate>false</LinksUpToDate>
  <CharactersWithSpaces>875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2022-07-13T04:59:00Z</dcterms:created>
  <dc:creator>Administrator</dc:creator>
  <cp:lastModifiedBy>辛明阳</cp:lastModifiedBy>
  <dcterms:modified xsi:type="dcterms:W3CDTF">2022-09-15T09:05:21Z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85EA7A2B816A4D878095902DE9C5F03F</vt:lpwstr>
  </property>
</Properties>
</file>