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东北大学2023年硕士研究生招生考试</w:t>
      </w:r>
    </w:p>
    <w:p>
      <w:pPr>
        <w:spacing w:line="360" w:lineRule="auto"/>
        <w:jc w:val="center"/>
        <w:rPr>
          <w:rFonts w:hint="eastAsia" w:ascii="黑体" w:hAnsi="黑体" w:eastAsia="黑体" w:cs="黑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考试大纲</w:t>
      </w:r>
    </w:p>
    <w:p>
      <w:pPr>
        <w:spacing w:beforeLines="50" w:line="360" w:lineRule="auto"/>
        <w:ind w:firstLine="640" w:firstLineChars="200"/>
        <w:jc w:val="center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科目代码：</w:t>
      </w:r>
      <w:r>
        <w:rPr>
          <w:rFonts w:ascii="黑体" w:hAnsi="黑体" w:eastAsia="黑体" w:cs="黑体"/>
          <w:color w:val="000000" w:themeColor="text1"/>
          <w:sz w:val="32"/>
          <w:szCs w:val="32"/>
          <w:u w:val="thick"/>
          <w14:textFill>
            <w14:solidFill>
              <w14:schemeClr w14:val="tx1"/>
            </w14:solidFill>
          </w14:textFill>
        </w:rPr>
        <w:t>851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  科目名称：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u w:val="thick"/>
          <w14:textFill>
            <w14:solidFill>
              <w14:schemeClr w14:val="tx1"/>
            </w14:solidFill>
          </w14:textFill>
        </w:rPr>
        <w:t>微观经济学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一、考试性质</w:t>
      </w:r>
    </w:p>
    <w:p>
      <w:pPr>
        <w:spacing w:line="560" w:lineRule="exact"/>
        <w:ind w:firstLine="560" w:firstLineChars="20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微观经济学为应用经济学专业硕士生入学考试的业务课。考试对象为参加应用经济学专业2023年全国硕士研究生入学考试的准考考生。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二、考试形式与考试时间</w:t>
      </w:r>
    </w:p>
    <w:p>
      <w:pPr>
        <w:spacing w:line="560" w:lineRule="exact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（一）考试形式：闭卷，笔试。</w:t>
      </w:r>
    </w:p>
    <w:p>
      <w:pPr>
        <w:spacing w:line="560" w:lineRule="exact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（二）考试时间：180分钟。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三、考查要点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（一）经济学与稀缺性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1.稀缺性、选择与机会成本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2.经济学的基本问题、资源配置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3.经济人假定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4.经济理论与经济学的分析方法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5.经济学的演进与发展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（二）需求、供给与均衡价格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1.需求与供给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2.均衡价格的决定与变动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3.需求的价格弹性、交叉弹性、收入弹性和供给的价格弹性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4.均衡价格模型的应用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（三）消费者行为理论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1.消费者偏好、效用与效用函数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2.基数效用论与边际效用分析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3.序数效用论与无差异曲线分析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4.消费者均衡的变动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5.收入效应与替代效应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6.消费者剩余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7.不确定性及选择</w:t>
      </w:r>
    </w:p>
    <w:p>
      <w:pPr>
        <w:spacing w:line="560" w:lineRule="exact"/>
        <w:ind w:firstLine="560" w:firstLineChars="200"/>
        <w:rPr>
          <w:sz w:val="32"/>
          <w:szCs w:val="32"/>
        </w:rPr>
      </w:pPr>
      <w:r>
        <w:rPr>
          <w:rFonts w:hint="eastAsia" w:ascii="宋体" w:hAnsi="宋体"/>
          <w:color w:val="000000"/>
          <w:sz w:val="28"/>
          <w:szCs w:val="28"/>
        </w:rPr>
        <w:t>（四）生产与成本理论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1.企业的性质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2.短期生产函数和长期生产函数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3.可变投入的合理区间、企业最优的生产要素组合、规模报酬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4.成本函数、各种短期成本曲线之间及各种长期成本之间的关系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5.利润最大化原则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（五）完全竞争市场与不完全竞争市场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1.各类市场的短期均衡与长期均衡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2.价格歧视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3.市场结构与经济效率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4.博弈与策略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5.完全信息静态博弈与纳什均衡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6.完全信息动态博弈、逆向归纳与纳什均衡的精炼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（六）生产要素的需求与供给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1.厂商对要素的需求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2.要素的市场需求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3.生产要素的供给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4.要素价格的决定和收入分配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5.洛伦兹曲线和基尼系数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（七）一般均衡与福利经济学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1.一般均衡的含义与实现过程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2.帕累托标准与帕累托最优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3.完全竞争和帕累托最优状态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4.福利经济学的基本定理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（八）市场失灵与微观经济政策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1.寻租及垄断的管制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2.外部性与科斯定理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3.公共物品、公共选择与政府失灵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4.信息不对称、逆向选择与道德风险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5.委托—代理理论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四、计算器使用要求</w:t>
      </w:r>
    </w:p>
    <w:p>
      <w:pPr>
        <w:spacing w:line="56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本科目无需使用计算器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附件1：试题导语参考</w:t>
      </w:r>
    </w:p>
    <w:p>
      <w:pPr>
        <w:numPr>
          <w:ilvl w:val="0"/>
          <w:numId w:val="1"/>
        </w:numPr>
        <w:spacing w:line="560" w:lineRule="exact"/>
        <w:ind w:firstLine="560" w:firstLineChars="2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eastAsia="zh-CN"/>
        </w:rPr>
        <w:t>单项</w:t>
      </w:r>
      <w:r>
        <w:rPr>
          <w:rFonts w:hint="eastAsia"/>
          <w:color w:val="000000"/>
          <w:sz w:val="28"/>
          <w:szCs w:val="28"/>
        </w:rPr>
        <w:t>选择题（每小题2分，共15小题，共30分）</w:t>
      </w:r>
    </w:p>
    <w:p>
      <w:pPr>
        <w:numPr>
          <w:ilvl w:val="0"/>
          <w:numId w:val="1"/>
        </w:numPr>
        <w:spacing w:line="560" w:lineRule="exact"/>
        <w:ind w:firstLine="560" w:firstLineChars="2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计算题（每小题</w:t>
      </w:r>
      <w:r>
        <w:rPr>
          <w:rFonts w:hint="eastAsia"/>
          <w:color w:val="000000"/>
          <w:sz w:val="28"/>
          <w:szCs w:val="28"/>
          <w:lang w:val="en-US" w:eastAsia="zh-CN"/>
        </w:rPr>
        <w:t>15</w:t>
      </w:r>
      <w:r>
        <w:rPr>
          <w:rFonts w:hint="eastAsia"/>
          <w:color w:val="000000"/>
          <w:sz w:val="28"/>
          <w:szCs w:val="28"/>
        </w:rPr>
        <w:t>分，共</w:t>
      </w:r>
      <w:r>
        <w:rPr>
          <w:rFonts w:hint="eastAsia"/>
          <w:color w:val="000000"/>
          <w:sz w:val="28"/>
          <w:szCs w:val="28"/>
          <w:lang w:val="en-US" w:eastAsia="zh-CN"/>
        </w:rPr>
        <w:t>4</w:t>
      </w:r>
      <w:r>
        <w:rPr>
          <w:rFonts w:hint="eastAsia"/>
          <w:color w:val="000000"/>
          <w:sz w:val="28"/>
          <w:szCs w:val="28"/>
        </w:rPr>
        <w:t>小题，共</w:t>
      </w:r>
      <w:r>
        <w:rPr>
          <w:rFonts w:hint="eastAsia"/>
          <w:color w:val="000000"/>
          <w:sz w:val="28"/>
          <w:szCs w:val="28"/>
          <w:lang w:val="en-US" w:eastAsia="zh-CN"/>
        </w:rPr>
        <w:t>60</w:t>
      </w:r>
      <w:r>
        <w:rPr>
          <w:rFonts w:hint="eastAsia"/>
          <w:color w:val="000000"/>
          <w:sz w:val="28"/>
          <w:szCs w:val="28"/>
        </w:rPr>
        <w:t>分）</w:t>
      </w:r>
    </w:p>
    <w:p>
      <w:pPr>
        <w:numPr>
          <w:ilvl w:val="0"/>
          <w:numId w:val="1"/>
        </w:numPr>
        <w:spacing w:line="560" w:lineRule="exact"/>
        <w:ind w:firstLine="560" w:firstLineChars="2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综合论述题（每小题</w:t>
      </w:r>
      <w:r>
        <w:rPr>
          <w:rFonts w:hint="eastAsia"/>
          <w:color w:val="000000"/>
          <w:sz w:val="28"/>
          <w:szCs w:val="28"/>
          <w:lang w:val="en-US" w:eastAsia="zh-CN"/>
        </w:rPr>
        <w:t>20</w:t>
      </w:r>
      <w:r>
        <w:rPr>
          <w:rFonts w:hint="eastAsia"/>
          <w:color w:val="000000"/>
          <w:sz w:val="28"/>
          <w:szCs w:val="28"/>
        </w:rPr>
        <w:t>分，共</w:t>
      </w:r>
      <w:r>
        <w:rPr>
          <w:rFonts w:hint="eastAsia"/>
          <w:color w:val="000000"/>
          <w:sz w:val="28"/>
          <w:szCs w:val="28"/>
          <w:lang w:val="en-US" w:eastAsia="zh-CN"/>
        </w:rPr>
        <w:t>3</w:t>
      </w:r>
      <w:r>
        <w:rPr>
          <w:rFonts w:hint="eastAsia"/>
          <w:color w:val="000000"/>
          <w:sz w:val="28"/>
          <w:szCs w:val="28"/>
        </w:rPr>
        <w:t>小题，共</w:t>
      </w:r>
      <w:r>
        <w:rPr>
          <w:rFonts w:hint="eastAsia"/>
          <w:color w:val="000000"/>
          <w:sz w:val="28"/>
          <w:szCs w:val="28"/>
          <w:lang w:val="en-US" w:eastAsia="zh-CN"/>
        </w:rPr>
        <w:t>6</w:t>
      </w:r>
      <w:r>
        <w:rPr>
          <w:rFonts w:hint="eastAsia"/>
          <w:color w:val="000000"/>
          <w:sz w:val="28"/>
          <w:szCs w:val="28"/>
        </w:rPr>
        <w:t>0分）</w:t>
      </w:r>
    </w:p>
    <w:p>
      <w:pPr>
        <w:spacing w:line="560" w:lineRule="exact"/>
        <w:rPr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注：试题导语信息最终以试题命制为准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附件2：参考书目信息</w:t>
      </w:r>
    </w:p>
    <w:p>
      <w:pPr>
        <w:spacing w:line="560" w:lineRule="exact"/>
        <w:ind w:firstLine="560" w:firstLineChars="200"/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高鸿业，西方经济学（微观部分·第七版），中国人民大学出版社，2018 年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6125" cy="5305425"/>
            <wp:effectExtent l="0" t="0" r="6350" b="0"/>
            <wp:docPr id="1" name="图片 1" descr="src=http __i0.hdslb.com_bfs_archive_73205fd1d0843539127125ab07c11e277a959627.jpg&amp;refer=http __i0.hds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rc=http __i0.hdslb.com_bfs_archive_73205fd1d0843539127125ab07c11e277a959627.jpg&amp;refer=http __i0.hdsl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eastAsiaTheme="minor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以上信息仅供参考</w:t>
      </w:r>
    </w:p>
    <w:sectPr>
      <w:pgSz w:w="11906" w:h="16838"/>
      <w:pgMar w:top="1928" w:right="1418" w:bottom="170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AA249"/>
    <w:multiLevelType w:val="singleLevel"/>
    <w:tmpl w:val="6CEAA249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hNWI1N2M2OGQ4MTA0ZDBkNTg2ZjBlYzczOTllYWUifQ=="/>
  </w:docVars>
  <w:rsids>
    <w:rsidRoot w:val="009F530B"/>
    <w:rsid w:val="000D3781"/>
    <w:rsid w:val="001C02B7"/>
    <w:rsid w:val="001D724B"/>
    <w:rsid w:val="0059058E"/>
    <w:rsid w:val="005A3A72"/>
    <w:rsid w:val="00681A2E"/>
    <w:rsid w:val="0078448B"/>
    <w:rsid w:val="00936CA5"/>
    <w:rsid w:val="009F530B"/>
    <w:rsid w:val="00B46BC8"/>
    <w:rsid w:val="00CB6E6A"/>
    <w:rsid w:val="00D272A8"/>
    <w:rsid w:val="00DD3E7C"/>
    <w:rsid w:val="00DD72D2"/>
    <w:rsid w:val="00EC1B11"/>
    <w:rsid w:val="00F33459"/>
    <w:rsid w:val="06E75E40"/>
    <w:rsid w:val="2E6369AE"/>
    <w:rsid w:val="43372E8E"/>
    <w:rsid w:val="45676109"/>
    <w:rsid w:val="5B3A3DA3"/>
    <w:rsid w:val="716C4AB5"/>
    <w:rsid w:val="71B42E12"/>
    <w:rsid w:val="7D016D1E"/>
    <w:rsid w:val="7DE3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0"/>
    <w:semiHidden/>
    <w:unhideWhenUsed/>
    <w:qFormat/>
    <w:uiPriority w:val="99"/>
    <w:pPr>
      <w:jc w:val="left"/>
    </w:pPr>
    <w:rPr>
      <w:rFonts w:ascii="Times New Roman" w:hAnsi="Times New Roman" w:eastAsia="宋体" w:cs="Times New Roman"/>
      <w:szCs w:val="20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2"/>
    <w:semiHidden/>
    <w:unhideWhenUsed/>
    <w:uiPriority w:val="99"/>
    <w:rPr>
      <w:rFonts w:asciiTheme="minorHAnsi" w:hAnsiTheme="minorHAnsi" w:eastAsiaTheme="minorEastAsia" w:cstheme="minorBidi"/>
      <w:b/>
      <w:bCs/>
      <w:szCs w:val="22"/>
    </w:rPr>
  </w:style>
  <w:style w:type="character" w:styleId="9">
    <w:name w:val="annotation reference"/>
    <w:basedOn w:val="8"/>
    <w:semiHidden/>
    <w:unhideWhenUsed/>
    <w:uiPriority w:val="99"/>
    <w:rPr>
      <w:sz w:val="21"/>
      <w:szCs w:val="21"/>
    </w:rPr>
  </w:style>
  <w:style w:type="character" w:customStyle="1" w:styleId="10">
    <w:name w:val="批注文字 Char"/>
    <w:basedOn w:val="8"/>
    <w:link w:val="2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1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2">
    <w:name w:val="批注主题 Char"/>
    <w:basedOn w:val="10"/>
    <w:link w:val="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13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semiHidden/>
    <w:qFormat/>
    <w:uiPriority w:val="99"/>
    <w:rPr>
      <w:sz w:val="18"/>
      <w:szCs w:val="18"/>
    </w:rPr>
  </w:style>
  <w:style w:type="paragraph" w:customStyle="1" w:styleId="15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967</Words>
  <Characters>1031</Characters>
  <Lines>7</Lines>
  <Paragraphs>2</Paragraphs>
  <TotalTime>2</TotalTime>
  <ScaleCrop>false</ScaleCrop>
  <LinksUpToDate>false</LinksUpToDate>
  <CharactersWithSpaces>1095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2021-07-13T00:35:00Z</dcterms:created>
  <dc:creator>Administrator</dc:creator>
  <cp:lastModifiedBy>辛明阳</cp:lastModifiedBy>
  <cp:lastPrinted>2021-07-15T01:13:00Z</cp:lastPrinted>
  <dcterms:modified xsi:type="dcterms:W3CDTF">2022-09-15T06:03:48Z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1C1C1A32785543E3BA2D5C584CF03F52</vt:lpwstr>
  </property>
</Properties>
</file>