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黑体" w:hAnsi="宋体" w:eastAsia="黑体" w:cs="宋体"/>
          <w:b/>
          <w:bCs/>
          <w:kern w:val="0"/>
          <w:sz w:val="32"/>
          <w:szCs w:val="32"/>
        </w:rPr>
      </w:pPr>
      <w:bookmarkStart w:id="0" w:name="_GoBack"/>
      <w:bookmarkEnd w:id="0"/>
      <w:r>
        <w:rPr>
          <w:rFonts w:ascii="黑体" w:hAnsi="宋体" w:eastAsia="黑体" w:cs="宋体"/>
          <w:b/>
          <w:bCs/>
          <w:kern w:val="0"/>
          <w:sz w:val="32"/>
          <w:szCs w:val="32"/>
        </w:rPr>
        <w:t>《</w:t>
      </w:r>
      <w:r>
        <w:rPr>
          <w:rFonts w:hint="eastAsia" w:ascii="黑体" w:hAnsi="宋体" w:eastAsia="黑体" w:cs="宋体"/>
          <w:b/>
          <w:bCs/>
          <w:kern w:val="0"/>
          <w:sz w:val="32"/>
          <w:szCs w:val="32"/>
        </w:rPr>
        <w:t>日汉翻译</w:t>
      </w:r>
      <w:r>
        <w:rPr>
          <w:rFonts w:ascii="黑体" w:hAnsi="宋体" w:eastAsia="黑体" w:cs="宋体"/>
          <w:b/>
          <w:bCs/>
          <w:kern w:val="0"/>
          <w:sz w:val="32"/>
          <w:szCs w:val="32"/>
        </w:rPr>
        <w:t>》考试大纲</w:t>
      </w:r>
    </w:p>
    <w:p>
      <w:pPr>
        <w:widowControl/>
        <w:jc w:val="center"/>
        <w:rPr>
          <w:rFonts w:hint="eastAsia" w:ascii="黑体" w:hAnsi="宋体" w:eastAsia="黑体" w:cs="宋体"/>
          <w:b/>
          <w:bCs/>
          <w:kern w:val="0"/>
          <w:sz w:val="32"/>
          <w:szCs w:val="32"/>
        </w:rPr>
      </w:pPr>
    </w:p>
    <w:p>
      <w:pPr>
        <w:numPr>
          <w:ilvl w:val="0"/>
          <w:numId w:val="1"/>
        </w:numPr>
        <w:tabs>
          <w:tab w:val="left" w:pos="-180"/>
          <w:tab w:val="left" w:pos="540"/>
          <w:tab w:val="clear" w:pos="420"/>
        </w:tabs>
        <w:spacing w:line="360" w:lineRule="auto"/>
        <w:rPr>
          <w:rFonts w:hint="eastAsia"/>
          <w:b/>
          <w:bCs/>
          <w:sz w:val="24"/>
        </w:rPr>
      </w:pPr>
      <w:r>
        <w:rPr>
          <w:b/>
          <w:bCs/>
          <w:sz w:val="24"/>
        </w:rPr>
        <w:t>总体要求</w:t>
      </w:r>
    </w:p>
    <w:p>
      <w:pPr>
        <w:tabs>
          <w:tab w:val="left" w:pos="-180"/>
        </w:tabs>
        <w:spacing w:line="300" w:lineRule="auto"/>
        <w:ind w:left="-181" w:leftChars="-86" w:firstLine="480" w:firstLineChars="200"/>
        <w:rPr>
          <w:rFonts w:hint="eastAsia" w:ascii="Times New Roman"/>
          <w:color w:val="000000"/>
          <w:sz w:val="24"/>
        </w:rPr>
      </w:pPr>
      <w:r>
        <w:rPr>
          <w:rFonts w:hint="eastAsia" w:ascii="Times New Roman"/>
          <w:color w:val="000000"/>
          <w:sz w:val="24"/>
        </w:rPr>
        <w:t>本科目考试是非全日制翻译硕士专业学位研究生入学的同等学历考生的加试科目，旨在</w:t>
      </w:r>
      <w:r>
        <w:rPr>
          <w:rFonts w:ascii="Times New Roman"/>
          <w:color w:val="000000"/>
          <w:sz w:val="24"/>
        </w:rPr>
        <w:t>科学、公平、准确、规范地测试考生的</w:t>
      </w:r>
      <w:r>
        <w:rPr>
          <w:rFonts w:hint="eastAsia" w:ascii="Times New Roman"/>
          <w:color w:val="000000"/>
          <w:sz w:val="24"/>
        </w:rPr>
        <w:t xml:space="preserve">以下能力：1)日汉翻译原理及理论；2)日汉翻译技巧与能力；3) </w:t>
      </w:r>
      <w:r>
        <w:rPr>
          <w:rFonts w:ascii="Times New Roman"/>
          <w:color w:val="000000"/>
          <w:sz w:val="24"/>
        </w:rPr>
        <w:t>中</w:t>
      </w:r>
      <w:r>
        <w:rPr>
          <w:rFonts w:hint="eastAsia" w:ascii="Times New Roman"/>
          <w:color w:val="000000"/>
          <w:sz w:val="24"/>
        </w:rPr>
        <w:t>日两国相关</w:t>
      </w:r>
      <w:r>
        <w:rPr>
          <w:rFonts w:ascii="Times New Roman"/>
          <w:color w:val="000000"/>
          <w:sz w:val="24"/>
        </w:rPr>
        <w:t>文化背景知识。</w:t>
      </w:r>
    </w:p>
    <w:p>
      <w:pPr>
        <w:tabs>
          <w:tab w:val="left" w:pos="-180"/>
        </w:tabs>
        <w:ind w:left="-181" w:leftChars="-86" w:firstLine="480" w:firstLineChars="200"/>
        <w:rPr>
          <w:rFonts w:hint="eastAsia"/>
          <w:sz w:val="24"/>
        </w:rPr>
      </w:pPr>
    </w:p>
    <w:p>
      <w:pPr>
        <w:numPr>
          <w:ilvl w:val="0"/>
          <w:numId w:val="1"/>
        </w:numPr>
        <w:tabs>
          <w:tab w:val="left" w:pos="-180"/>
          <w:tab w:val="clear" w:pos="420"/>
        </w:tabs>
        <w:spacing w:line="360" w:lineRule="auto"/>
        <w:ind w:left="-181" w:firstLine="181"/>
        <w:jc w:val="left"/>
        <w:rPr>
          <w:rFonts w:hint="eastAsia"/>
          <w:sz w:val="24"/>
        </w:rPr>
      </w:pPr>
      <w:r>
        <w:rPr>
          <w:b/>
          <w:bCs/>
          <w:sz w:val="24"/>
        </w:rPr>
        <w:t>考试内容</w:t>
      </w:r>
      <w:r>
        <w:rPr>
          <w:sz w:val="24"/>
        </w:rPr>
        <w:br w:type="textWrapping"/>
      </w:r>
      <w:r>
        <w:rPr>
          <w:rFonts w:hint="eastAsia"/>
          <w:sz w:val="24"/>
        </w:rPr>
        <w:t xml:space="preserve"> </w:t>
      </w:r>
      <w:r>
        <w:rPr>
          <w:sz w:val="24"/>
        </w:rPr>
        <w:t xml:space="preserve">    测试内容包括</w:t>
      </w:r>
      <w:r>
        <w:rPr>
          <w:rFonts w:hint="eastAsia"/>
          <w:sz w:val="24"/>
        </w:rPr>
        <w:t>四大部分</w:t>
      </w:r>
      <w:r>
        <w:rPr>
          <w:sz w:val="24"/>
        </w:rPr>
        <w:t>：语法和词汇、</w:t>
      </w:r>
      <w:r>
        <w:rPr>
          <w:rFonts w:hint="eastAsia"/>
          <w:sz w:val="24"/>
        </w:rPr>
        <w:t>短语翻译、句子翻译及篇章翻译</w:t>
      </w:r>
      <w:r>
        <w:rPr>
          <w:sz w:val="24"/>
        </w:rPr>
        <w:t>。</w:t>
      </w:r>
    </w:p>
    <w:p>
      <w:pPr>
        <w:numPr>
          <w:ilvl w:val="1"/>
          <w:numId w:val="1"/>
        </w:numPr>
        <w:tabs>
          <w:tab w:val="left" w:pos="-180"/>
          <w:tab w:val="left" w:pos="540"/>
          <w:tab w:val="clear" w:pos="780"/>
        </w:tabs>
        <w:spacing w:line="300" w:lineRule="auto"/>
        <w:ind w:hanging="354"/>
        <w:jc w:val="left"/>
        <w:rPr>
          <w:rFonts w:hint="eastAsia" w:ascii="Times New Roman"/>
          <w:color w:val="000000"/>
          <w:sz w:val="24"/>
        </w:rPr>
      </w:pPr>
      <w:r>
        <w:rPr>
          <w:rFonts w:hint="eastAsia" w:ascii="Times New Roman"/>
          <w:color w:val="000000"/>
          <w:sz w:val="24"/>
        </w:rPr>
        <w:t>语法与词汇</w:t>
      </w:r>
    </w:p>
    <w:p>
      <w:pPr>
        <w:tabs>
          <w:tab w:val="left" w:pos="780"/>
        </w:tabs>
        <w:spacing w:line="300" w:lineRule="auto"/>
        <w:ind w:left="181" w:leftChars="86"/>
        <w:jc w:val="left"/>
        <w:rPr>
          <w:rFonts w:hint="eastAsia" w:ascii="Times New Roman"/>
          <w:color w:val="000000"/>
          <w:sz w:val="24"/>
        </w:rPr>
      </w:pPr>
      <w:r>
        <w:rPr>
          <w:rFonts w:hint="eastAsia" w:ascii="Times New Roman"/>
          <w:color w:val="000000"/>
          <w:sz w:val="24"/>
        </w:rPr>
        <w:t xml:space="preserve">    词汇与语法部分</w:t>
      </w:r>
      <w:r>
        <w:rPr>
          <w:rFonts w:ascii="Times New Roman"/>
          <w:color w:val="000000"/>
          <w:sz w:val="24"/>
        </w:rPr>
        <w:t>要求</w:t>
      </w:r>
      <w:r>
        <w:rPr>
          <w:rFonts w:hint="eastAsia" w:ascii="Times New Roman"/>
          <w:color w:val="000000"/>
          <w:sz w:val="24"/>
        </w:rPr>
        <w:t>考生</w:t>
      </w:r>
      <w:r>
        <w:rPr>
          <w:rFonts w:ascii="Times New Roman"/>
          <w:color w:val="000000"/>
          <w:sz w:val="24"/>
        </w:rPr>
        <w:t>能灵活正确运用</w:t>
      </w:r>
      <w:r>
        <w:rPr>
          <w:rFonts w:hint="eastAsia" w:ascii="Times New Roman"/>
          <w:color w:val="000000"/>
          <w:sz w:val="24"/>
        </w:rPr>
        <w:t>翻译</w:t>
      </w:r>
      <w:r>
        <w:rPr>
          <w:rFonts w:ascii="Times New Roman"/>
          <w:color w:val="000000"/>
          <w:sz w:val="24"/>
        </w:rPr>
        <w:t>专业教学大纲基础阶段所要求掌握的语法</w:t>
      </w:r>
      <w:r>
        <w:rPr>
          <w:rFonts w:hint="eastAsia" w:ascii="Times New Roman"/>
          <w:color w:val="000000"/>
          <w:sz w:val="24"/>
        </w:rPr>
        <w:t>表达和</w:t>
      </w:r>
      <w:r>
        <w:rPr>
          <w:rFonts w:ascii="Times New Roman"/>
          <w:color w:val="000000"/>
          <w:sz w:val="24"/>
        </w:rPr>
        <w:t>结构</w:t>
      </w:r>
      <w:r>
        <w:rPr>
          <w:rFonts w:hint="eastAsia" w:ascii="Times New Roman"/>
          <w:color w:val="000000"/>
          <w:sz w:val="24"/>
        </w:rPr>
        <w:t>的</w:t>
      </w:r>
      <w:r>
        <w:rPr>
          <w:rFonts w:ascii="Times New Roman"/>
          <w:color w:val="000000"/>
          <w:sz w:val="24"/>
        </w:rPr>
        <w:t>全部内容，认知教学大纲词汇表对基础阶段所规定的</w:t>
      </w:r>
      <w:r>
        <w:rPr>
          <w:rFonts w:hint="eastAsia" w:ascii="Times New Roman"/>
          <w:color w:val="000000"/>
          <w:sz w:val="24"/>
        </w:rPr>
        <w:t>日语</w:t>
      </w:r>
      <w:r>
        <w:rPr>
          <w:rFonts w:ascii="Times New Roman"/>
          <w:color w:val="000000"/>
          <w:sz w:val="24"/>
        </w:rPr>
        <w:t>词汇</w:t>
      </w:r>
      <w:r>
        <w:rPr>
          <w:rFonts w:hint="eastAsia" w:ascii="Times New Roman"/>
          <w:color w:val="000000"/>
          <w:sz w:val="24"/>
        </w:rPr>
        <w:t>及固定短语表达</w:t>
      </w:r>
      <w:r>
        <w:rPr>
          <w:rFonts w:ascii="Times New Roman"/>
          <w:color w:val="000000"/>
          <w:sz w:val="24"/>
        </w:rPr>
        <w:t>。</w:t>
      </w:r>
      <w:r>
        <w:rPr>
          <w:rFonts w:hint="eastAsia" w:ascii="Times New Roman"/>
          <w:color w:val="000000"/>
          <w:sz w:val="24"/>
        </w:rPr>
        <w:t>此题共</w:t>
      </w:r>
      <w:r>
        <w:rPr>
          <w:rFonts w:ascii="Times New Roman"/>
          <w:color w:val="000000"/>
          <w:sz w:val="24"/>
        </w:rPr>
        <w:t>2</w:t>
      </w:r>
      <w:r>
        <w:rPr>
          <w:rFonts w:hint="eastAsia" w:ascii="Times New Roman"/>
          <w:color w:val="000000"/>
          <w:sz w:val="24"/>
        </w:rPr>
        <w:t>0小题，每小题</w:t>
      </w:r>
      <w:r>
        <w:rPr>
          <w:rFonts w:ascii="Times New Roman"/>
          <w:color w:val="000000"/>
          <w:sz w:val="24"/>
        </w:rPr>
        <w:t>1</w:t>
      </w:r>
      <w:r>
        <w:rPr>
          <w:rFonts w:hint="eastAsia" w:ascii="Times New Roman"/>
          <w:color w:val="000000"/>
          <w:sz w:val="24"/>
        </w:rPr>
        <w:t>分，</w:t>
      </w:r>
      <w:r>
        <w:rPr>
          <w:rFonts w:ascii="Times New Roman"/>
          <w:color w:val="000000"/>
          <w:sz w:val="24"/>
        </w:rPr>
        <w:t>计分20分</w:t>
      </w:r>
      <w:r>
        <w:rPr>
          <w:rFonts w:hint="eastAsia" w:ascii="Times New Roman"/>
          <w:color w:val="000000"/>
          <w:sz w:val="24"/>
        </w:rPr>
        <w:t>。</w:t>
      </w:r>
    </w:p>
    <w:p>
      <w:pPr>
        <w:numPr>
          <w:ilvl w:val="1"/>
          <w:numId w:val="1"/>
        </w:numPr>
        <w:tabs>
          <w:tab w:val="left" w:pos="-180"/>
          <w:tab w:val="left" w:pos="540"/>
          <w:tab w:val="clear" w:pos="780"/>
        </w:tabs>
        <w:spacing w:line="300" w:lineRule="auto"/>
        <w:ind w:hanging="354"/>
        <w:jc w:val="left"/>
        <w:rPr>
          <w:rFonts w:hint="eastAsia" w:ascii="Times New Roman"/>
          <w:color w:val="000000"/>
          <w:sz w:val="24"/>
        </w:rPr>
      </w:pPr>
      <w:r>
        <w:rPr>
          <w:rFonts w:hint="eastAsia" w:ascii="Times New Roman"/>
          <w:color w:val="000000"/>
          <w:sz w:val="24"/>
        </w:rPr>
        <w:t>短语翻译</w:t>
      </w:r>
    </w:p>
    <w:p>
      <w:pPr>
        <w:widowControl/>
        <w:spacing w:line="300" w:lineRule="auto"/>
        <w:ind w:firstLine="480" w:firstLineChars="200"/>
        <w:jc w:val="left"/>
        <w:rPr>
          <w:rFonts w:ascii="Times New Roman"/>
          <w:color w:val="000000"/>
          <w:sz w:val="24"/>
        </w:rPr>
      </w:pPr>
      <w:r>
        <w:rPr>
          <w:rFonts w:hint="eastAsia" w:ascii="Times New Roman"/>
          <w:color w:val="000000"/>
          <w:sz w:val="24"/>
        </w:rPr>
        <w:t>短语翻译部分旨在测试学生是否具备一定的政治、经济、法律等方面的背景知识及日语习惯表达方式。本题要求考生较为准确地写出所给10个日语术语、缩略语或专有名词的对应中文译文。此题共10小题，每小题2分，</w:t>
      </w:r>
      <w:r>
        <w:rPr>
          <w:rFonts w:ascii="Times New Roman"/>
          <w:color w:val="000000"/>
          <w:sz w:val="24"/>
        </w:rPr>
        <w:t>计分</w:t>
      </w:r>
      <w:r>
        <w:rPr>
          <w:rFonts w:hint="eastAsia" w:ascii="Times New Roman"/>
          <w:color w:val="000000"/>
          <w:sz w:val="24"/>
        </w:rPr>
        <w:t>20</w:t>
      </w:r>
      <w:r>
        <w:rPr>
          <w:rFonts w:ascii="Times New Roman"/>
          <w:color w:val="000000"/>
          <w:sz w:val="24"/>
        </w:rPr>
        <w:t>分</w:t>
      </w:r>
      <w:r>
        <w:rPr>
          <w:rFonts w:hint="eastAsia" w:ascii="Times New Roman"/>
          <w:color w:val="000000"/>
          <w:sz w:val="24"/>
        </w:rPr>
        <w:t xml:space="preserve">。 </w:t>
      </w:r>
      <w:r>
        <w:rPr>
          <w:rFonts w:ascii="Times New Roman"/>
          <w:color w:val="000000"/>
          <w:sz w:val="24"/>
        </w:rPr>
        <w:br w:type="textWrapping"/>
      </w:r>
      <w:r>
        <w:rPr>
          <w:rFonts w:hint="eastAsia" w:ascii="Times New Roman"/>
          <w:color w:val="000000"/>
          <w:sz w:val="24"/>
        </w:rPr>
        <w:t xml:space="preserve"> </w:t>
      </w:r>
      <w:r>
        <w:rPr>
          <w:rFonts w:ascii="Times New Roman"/>
          <w:color w:val="000000"/>
          <w:sz w:val="24"/>
        </w:rPr>
        <w:t xml:space="preserve"> </w:t>
      </w:r>
      <w:r>
        <w:rPr>
          <w:rFonts w:hint="eastAsia" w:ascii="Times New Roman"/>
          <w:color w:val="000000"/>
          <w:sz w:val="24"/>
        </w:rPr>
        <w:t xml:space="preserve"> 3. 句子</w:t>
      </w:r>
      <w:r>
        <w:rPr>
          <w:rFonts w:ascii="Times New Roman"/>
          <w:color w:val="000000"/>
          <w:sz w:val="24"/>
        </w:rPr>
        <w:t>翻译</w:t>
      </w:r>
      <w:r>
        <w:rPr>
          <w:rFonts w:ascii="Times New Roman"/>
          <w:color w:val="000000"/>
          <w:sz w:val="24"/>
        </w:rPr>
        <w:br w:type="textWrapping"/>
      </w:r>
      <w:r>
        <w:rPr>
          <w:rFonts w:hint="eastAsia" w:ascii="Times New Roman"/>
          <w:color w:val="000000"/>
          <w:sz w:val="24"/>
        </w:rPr>
        <w:t xml:space="preserve">    句子</w:t>
      </w:r>
      <w:r>
        <w:rPr>
          <w:rFonts w:ascii="Times New Roman"/>
          <w:color w:val="000000"/>
          <w:sz w:val="24"/>
        </w:rPr>
        <w:t>翻译</w:t>
      </w:r>
      <w:r>
        <w:rPr>
          <w:rFonts w:hint="eastAsia" w:ascii="Times New Roman"/>
          <w:color w:val="000000"/>
          <w:sz w:val="24"/>
        </w:rPr>
        <w:t>部分旨在测试学生对于翻译技巧的了解及运用能力。</w:t>
      </w:r>
      <w:r>
        <w:rPr>
          <w:rFonts w:ascii="Times New Roman"/>
          <w:color w:val="000000"/>
          <w:sz w:val="24"/>
        </w:rPr>
        <w:t>考生应</w:t>
      </w:r>
      <w:r>
        <w:rPr>
          <w:rFonts w:hint="eastAsia" w:ascii="Times New Roman"/>
          <w:color w:val="000000"/>
          <w:sz w:val="24"/>
        </w:rPr>
        <w:t>在</w:t>
      </w:r>
      <w:r>
        <w:rPr>
          <w:rFonts w:ascii="Times New Roman"/>
          <w:color w:val="000000"/>
          <w:sz w:val="24"/>
        </w:rPr>
        <w:t>准确理解原</w:t>
      </w:r>
      <w:r>
        <w:rPr>
          <w:rFonts w:hint="eastAsia" w:ascii="Times New Roman"/>
          <w:color w:val="000000"/>
          <w:sz w:val="24"/>
        </w:rPr>
        <w:t>句的基础之上</w:t>
      </w:r>
      <w:r>
        <w:rPr>
          <w:rFonts w:ascii="Times New Roman"/>
          <w:color w:val="000000"/>
          <w:sz w:val="24"/>
        </w:rPr>
        <w:t>，</w:t>
      </w:r>
      <w:r>
        <w:rPr>
          <w:rFonts w:hint="eastAsia" w:ascii="Times New Roman"/>
          <w:color w:val="000000"/>
          <w:sz w:val="24"/>
        </w:rPr>
        <w:t>运用翻译技巧及翻译方法准确且</w:t>
      </w:r>
      <w:r>
        <w:rPr>
          <w:rFonts w:ascii="Times New Roman"/>
          <w:color w:val="000000"/>
          <w:sz w:val="24"/>
        </w:rPr>
        <w:t>通顺</w:t>
      </w:r>
      <w:r>
        <w:rPr>
          <w:rFonts w:hint="eastAsia" w:ascii="Times New Roman"/>
          <w:color w:val="000000"/>
          <w:sz w:val="24"/>
        </w:rPr>
        <w:t>地翻译成汉语</w:t>
      </w:r>
      <w:r>
        <w:rPr>
          <w:rFonts w:ascii="Times New Roman"/>
          <w:color w:val="000000"/>
          <w:sz w:val="24"/>
        </w:rPr>
        <w:t>；</w:t>
      </w:r>
      <w:r>
        <w:rPr>
          <w:rFonts w:hint="eastAsia" w:ascii="Times New Roman"/>
          <w:color w:val="000000"/>
          <w:sz w:val="24"/>
        </w:rPr>
        <w:t>此</w:t>
      </w:r>
      <w:r>
        <w:rPr>
          <w:rFonts w:ascii="Times New Roman"/>
          <w:color w:val="000000"/>
          <w:sz w:val="24"/>
        </w:rPr>
        <w:t>部分</w:t>
      </w:r>
      <w:r>
        <w:rPr>
          <w:rFonts w:hint="eastAsia" w:ascii="Times New Roman"/>
          <w:color w:val="000000"/>
          <w:sz w:val="24"/>
        </w:rPr>
        <w:t>共5</w:t>
      </w:r>
      <w:r>
        <w:rPr>
          <w:rFonts w:ascii="Times New Roman"/>
          <w:color w:val="000000"/>
          <w:sz w:val="24"/>
        </w:rPr>
        <w:t>个</w:t>
      </w:r>
      <w:r>
        <w:rPr>
          <w:rFonts w:hint="eastAsia" w:ascii="Times New Roman"/>
          <w:color w:val="000000"/>
          <w:sz w:val="24"/>
        </w:rPr>
        <w:t>句子，每小题</w:t>
      </w:r>
      <w:r>
        <w:rPr>
          <w:rFonts w:ascii="Times New Roman"/>
          <w:color w:val="000000"/>
          <w:sz w:val="24"/>
        </w:rPr>
        <w:t>4</w:t>
      </w:r>
      <w:r>
        <w:rPr>
          <w:rFonts w:hint="eastAsia" w:ascii="Times New Roman"/>
          <w:color w:val="000000"/>
          <w:sz w:val="24"/>
        </w:rPr>
        <w:t>分，计分</w:t>
      </w:r>
      <w:r>
        <w:rPr>
          <w:rFonts w:ascii="Times New Roman"/>
          <w:color w:val="000000"/>
          <w:sz w:val="24"/>
        </w:rPr>
        <w:t>20分</w:t>
      </w:r>
      <w:r>
        <w:rPr>
          <w:rFonts w:hint="eastAsia" w:ascii="Times New Roman"/>
          <w:color w:val="000000"/>
          <w:sz w:val="24"/>
        </w:rPr>
        <w:t>。</w:t>
      </w:r>
    </w:p>
    <w:p>
      <w:pPr>
        <w:tabs>
          <w:tab w:val="left" w:pos="-180"/>
        </w:tabs>
        <w:spacing w:line="300" w:lineRule="auto"/>
        <w:ind w:firstLine="480" w:firstLineChars="200"/>
        <w:jc w:val="left"/>
        <w:rPr>
          <w:rFonts w:hint="eastAsia" w:ascii="Times New Roman"/>
          <w:color w:val="000000"/>
          <w:sz w:val="24"/>
        </w:rPr>
      </w:pPr>
      <w:r>
        <w:rPr>
          <w:rFonts w:hint="eastAsia" w:ascii="Times New Roman"/>
          <w:color w:val="000000"/>
          <w:sz w:val="24"/>
        </w:rPr>
        <w:t>4. 篇章翻译</w:t>
      </w:r>
    </w:p>
    <w:p>
      <w:pPr>
        <w:widowControl/>
        <w:spacing w:line="300" w:lineRule="auto"/>
        <w:ind w:firstLine="480" w:firstLineChars="200"/>
        <w:jc w:val="left"/>
        <w:rPr>
          <w:rFonts w:hint="eastAsia" w:ascii="Times New Roman"/>
          <w:color w:val="000000"/>
          <w:sz w:val="24"/>
        </w:rPr>
      </w:pPr>
      <w:r>
        <w:rPr>
          <w:rFonts w:hint="eastAsia" w:ascii="Times New Roman"/>
          <w:color w:val="000000"/>
          <w:sz w:val="24"/>
        </w:rPr>
        <w:t>篇章翻译部分旨在测试学生结合上下文准确理解原文中字、词、句的能力，并在此基础上运用翻译知识衔接而连贯地将日语篇章译为对应的汉语。此</w:t>
      </w:r>
      <w:r>
        <w:rPr>
          <w:rFonts w:ascii="Times New Roman"/>
          <w:color w:val="000000"/>
          <w:sz w:val="24"/>
        </w:rPr>
        <w:t>部分</w:t>
      </w:r>
      <w:r>
        <w:rPr>
          <w:rFonts w:hint="eastAsia" w:ascii="Times New Roman"/>
          <w:color w:val="000000"/>
          <w:sz w:val="24"/>
        </w:rPr>
        <w:t>共2篇文章，每篇</w:t>
      </w:r>
      <w:r>
        <w:rPr>
          <w:rFonts w:ascii="Times New Roman"/>
          <w:color w:val="000000"/>
          <w:sz w:val="24"/>
        </w:rPr>
        <w:t>20</w:t>
      </w:r>
      <w:r>
        <w:rPr>
          <w:rFonts w:hint="eastAsia" w:ascii="Times New Roman"/>
          <w:color w:val="000000"/>
          <w:sz w:val="24"/>
        </w:rPr>
        <w:t>分，</w:t>
      </w:r>
      <w:r>
        <w:rPr>
          <w:rFonts w:ascii="Times New Roman"/>
          <w:color w:val="000000"/>
          <w:sz w:val="24"/>
        </w:rPr>
        <w:t>计分4</w:t>
      </w:r>
      <w:r>
        <w:rPr>
          <w:rFonts w:hint="eastAsia" w:ascii="Times New Roman"/>
          <w:color w:val="000000"/>
          <w:sz w:val="24"/>
        </w:rPr>
        <w:t>0</w:t>
      </w:r>
      <w:r>
        <w:rPr>
          <w:rFonts w:ascii="Times New Roman"/>
          <w:color w:val="000000"/>
          <w:sz w:val="24"/>
        </w:rPr>
        <w:t>分</w:t>
      </w:r>
      <w:r>
        <w:rPr>
          <w:rFonts w:hint="eastAsia" w:ascii="Times New Roman"/>
          <w:color w:val="000000"/>
          <w:sz w:val="24"/>
        </w:rPr>
        <w:t>。</w:t>
      </w:r>
    </w:p>
    <w:p>
      <w:pPr>
        <w:rPr>
          <w:rFonts w:hint="eastAsia"/>
          <w:b/>
          <w:bCs/>
          <w:sz w:val="24"/>
        </w:rPr>
      </w:pPr>
    </w:p>
    <w:p>
      <w:pPr>
        <w:spacing w:line="360" w:lineRule="auto"/>
        <w:ind w:left="-181" w:firstLine="241" w:firstLineChars="100"/>
        <w:rPr>
          <w:rFonts w:hint="eastAsia"/>
          <w:b/>
          <w:bCs/>
          <w:sz w:val="24"/>
        </w:rPr>
      </w:pPr>
      <w:r>
        <w:rPr>
          <w:rFonts w:hint="eastAsia"/>
          <w:b/>
          <w:bCs/>
          <w:sz w:val="24"/>
        </w:rPr>
        <w:t xml:space="preserve">三、考试方法和时间 </w:t>
      </w:r>
    </w:p>
    <w:p>
      <w:pPr>
        <w:numPr>
          <w:ilvl w:val="1"/>
          <w:numId w:val="2"/>
        </w:numPr>
        <w:tabs>
          <w:tab w:val="left" w:pos="709"/>
        </w:tabs>
        <w:spacing w:line="300" w:lineRule="auto"/>
        <w:ind w:left="612" w:hanging="186"/>
        <w:rPr>
          <w:rFonts w:ascii="Times New Roman"/>
          <w:color w:val="000000"/>
          <w:sz w:val="24"/>
        </w:rPr>
      </w:pPr>
      <w:r>
        <w:rPr>
          <w:rFonts w:hint="eastAsia" w:ascii="Times New Roman"/>
          <w:color w:val="000000"/>
          <w:sz w:val="24"/>
        </w:rPr>
        <w:t>考试方法为闭卷、笔试。</w:t>
      </w:r>
    </w:p>
    <w:p>
      <w:pPr>
        <w:numPr>
          <w:ilvl w:val="1"/>
          <w:numId w:val="2"/>
        </w:numPr>
        <w:tabs>
          <w:tab w:val="left" w:pos="709"/>
        </w:tabs>
        <w:spacing w:line="300" w:lineRule="auto"/>
        <w:ind w:left="612" w:hanging="186"/>
        <w:rPr>
          <w:rFonts w:hint="eastAsia" w:ascii="Times New Roman"/>
          <w:color w:val="000000"/>
          <w:sz w:val="24"/>
        </w:rPr>
      </w:pPr>
      <w:r>
        <w:rPr>
          <w:rFonts w:hint="eastAsia" w:ascii="Times New Roman"/>
          <w:color w:val="000000"/>
          <w:sz w:val="24"/>
        </w:rPr>
        <w:t xml:space="preserve">满分为100分，考试时间为120分钟。                                  </w:t>
      </w:r>
    </w:p>
    <w:sectPr>
      <w:pgSz w:w="11906" w:h="16838"/>
      <w:pgMar w:top="1440" w:right="1800"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4"/>
      <w:numFmt w:val="japaneseCounting"/>
      <w:lvlText w:val="%1、"/>
      <w:lvlJc w:val="left"/>
      <w:pPr>
        <w:tabs>
          <w:tab w:val="left" w:pos="300"/>
        </w:tabs>
        <w:ind w:left="300" w:hanging="480"/>
      </w:pPr>
      <w:rPr>
        <w:rFonts w:hint="default"/>
      </w:rPr>
    </w:lvl>
    <w:lvl w:ilvl="1" w:tentative="0">
      <w:start w:val="1"/>
      <w:numFmt w:val="decimal"/>
      <w:lvlText w:val="%2．"/>
      <w:lvlJc w:val="left"/>
      <w:pPr>
        <w:tabs>
          <w:tab w:val="left" w:pos="615"/>
        </w:tabs>
        <w:ind w:left="615" w:hanging="375"/>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16"/>
    <w:rsid w:val="00145751"/>
    <w:rsid w:val="00232E7D"/>
    <w:rsid w:val="00265048"/>
    <w:rsid w:val="0037484A"/>
    <w:rsid w:val="00374A8B"/>
    <w:rsid w:val="003B79F9"/>
    <w:rsid w:val="0048539C"/>
    <w:rsid w:val="004C1697"/>
    <w:rsid w:val="00633370"/>
    <w:rsid w:val="00636DCE"/>
    <w:rsid w:val="006862A4"/>
    <w:rsid w:val="00733F82"/>
    <w:rsid w:val="007C43FA"/>
    <w:rsid w:val="007D4B4F"/>
    <w:rsid w:val="00886852"/>
    <w:rsid w:val="00A86EF8"/>
    <w:rsid w:val="00B804C0"/>
    <w:rsid w:val="00C04E75"/>
    <w:rsid w:val="00CA12B4"/>
    <w:rsid w:val="00DE76A3"/>
    <w:rsid w:val="00E64CF4"/>
    <w:rsid w:val="00E92946"/>
    <w:rsid w:val="00FB621E"/>
    <w:rsid w:val="00FC695F"/>
    <w:rsid w:val="00FD61D5"/>
    <w:rsid w:val="43E31DE3"/>
    <w:rsid w:val="44741DBB"/>
    <w:rsid w:val="6A4619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98</Words>
  <Characters>560</Characters>
  <Lines>4</Lines>
  <Paragraphs>1</Paragraphs>
  <TotalTime>0</TotalTime>
  <ScaleCrop>false</ScaleCrop>
  <LinksUpToDate>false</LinksUpToDate>
  <CharactersWithSpaces>657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2020-09-08T03:04:00Z</dcterms:created>
  <dc:creator>user</dc:creator>
  <cp:lastModifiedBy>vertesyuan</cp:lastModifiedBy>
  <dcterms:modified xsi:type="dcterms:W3CDTF">2022-09-17T12:39:30Z</dcterms:modified>
  <dc:title>英语实践教学安排表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50F39FFB54EF4C95856ED37EF2414E27</vt:lpwstr>
  </property>
</Properties>
</file>