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Default="005C7C5E" w:rsidP="00AF4B7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西方</w:t>
      </w:r>
      <w:r w:rsidR="00A918C5">
        <w:rPr>
          <w:rFonts w:hint="eastAsia"/>
          <w:sz w:val="32"/>
          <w:szCs w:val="32"/>
        </w:rPr>
        <w:t>经济学复试</w:t>
      </w:r>
      <w:bookmarkStart w:id="0" w:name="_GoBack"/>
      <w:bookmarkEnd w:id="0"/>
      <w:r w:rsidR="00AF4B7A" w:rsidRPr="00AF4B7A">
        <w:rPr>
          <w:rFonts w:hint="eastAsia"/>
          <w:sz w:val="32"/>
          <w:szCs w:val="32"/>
        </w:rPr>
        <w:t>大纲</w:t>
      </w:r>
    </w:p>
    <w:p w:rsidR="000A15FC" w:rsidRDefault="000A15FC" w:rsidP="000A15FC">
      <w:pPr>
        <w:rPr>
          <w:b/>
        </w:rPr>
      </w:pPr>
      <w:r>
        <w:rPr>
          <w:b/>
        </w:rPr>
        <w:t>*</w:t>
      </w:r>
      <w:r>
        <w:rPr>
          <w:rFonts w:hint="eastAsia"/>
          <w:b/>
        </w:rPr>
        <w:t>不需携带计算器</w:t>
      </w:r>
    </w:p>
    <w:p w:rsidR="00A21FBE" w:rsidRPr="00AF4B7A" w:rsidRDefault="00A21FBE" w:rsidP="00AF4B7A">
      <w:pPr>
        <w:jc w:val="center"/>
        <w:rPr>
          <w:sz w:val="32"/>
          <w:szCs w:val="32"/>
        </w:rPr>
      </w:pPr>
    </w:p>
    <w:p w:rsidR="00AF4B7A" w:rsidRPr="00AF4B7A" w:rsidRDefault="00AF4B7A" w:rsidP="00AF4B7A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AF4B7A">
        <w:rPr>
          <w:rFonts w:hint="eastAsia"/>
          <w:b/>
          <w:sz w:val="24"/>
          <w:szCs w:val="24"/>
        </w:rPr>
        <w:t>微观经济学部分</w:t>
      </w:r>
    </w:p>
    <w:p w:rsidR="00AF4B7A" w:rsidRDefault="00AF4B7A" w:rsidP="00AF4B7A">
      <w:pPr>
        <w:ind w:firstLineChars="250" w:firstLine="550"/>
      </w:pPr>
      <w:r>
        <w:rPr>
          <w:rFonts w:hint="eastAsia"/>
        </w:rPr>
        <w:t>1</w:t>
      </w:r>
      <w:r>
        <w:rPr>
          <w:rFonts w:hint="eastAsia"/>
        </w:rPr>
        <w:t>、均衡价格理论</w:t>
      </w:r>
    </w:p>
    <w:p w:rsidR="00AF4B7A" w:rsidRDefault="00AF4B7A" w:rsidP="00AF4B7A">
      <w:pPr>
        <w:ind w:firstLineChars="250" w:firstLine="550"/>
      </w:pPr>
      <w:r>
        <w:rPr>
          <w:rFonts w:hint="eastAsia"/>
        </w:rPr>
        <w:t>2</w:t>
      </w:r>
      <w:r>
        <w:rPr>
          <w:rFonts w:hint="eastAsia"/>
        </w:rPr>
        <w:t>、弹性理论</w:t>
      </w:r>
    </w:p>
    <w:p w:rsidR="00AF4B7A" w:rsidRDefault="00AF4B7A" w:rsidP="00AF4B7A">
      <w:pPr>
        <w:ind w:firstLineChars="250" w:firstLine="550"/>
      </w:pPr>
      <w:r>
        <w:rPr>
          <w:rFonts w:hint="eastAsia"/>
        </w:rPr>
        <w:t>3</w:t>
      </w:r>
      <w:r>
        <w:rPr>
          <w:rFonts w:hint="eastAsia"/>
        </w:rPr>
        <w:t>、消费者选择与需求曲线的形成</w:t>
      </w:r>
    </w:p>
    <w:p w:rsidR="00AF4B7A" w:rsidRDefault="00AF4B7A" w:rsidP="00AF4B7A">
      <w:pPr>
        <w:ind w:firstLineChars="250" w:firstLine="550"/>
      </w:pPr>
      <w:r>
        <w:rPr>
          <w:rFonts w:hint="eastAsia"/>
        </w:rPr>
        <w:t>4</w:t>
      </w:r>
      <w:r>
        <w:rPr>
          <w:rFonts w:hint="eastAsia"/>
        </w:rPr>
        <w:t>、生产与成本理论</w:t>
      </w:r>
    </w:p>
    <w:p w:rsidR="00AF4B7A" w:rsidRDefault="00AF4B7A" w:rsidP="00AF4B7A">
      <w:pPr>
        <w:ind w:firstLineChars="250" w:firstLine="550"/>
      </w:pPr>
      <w:r>
        <w:rPr>
          <w:rFonts w:hint="eastAsia"/>
        </w:rPr>
        <w:t>5</w:t>
      </w:r>
      <w:r>
        <w:rPr>
          <w:rFonts w:hint="eastAsia"/>
        </w:rPr>
        <w:t>、竞争市场厂商决策分析</w:t>
      </w:r>
    </w:p>
    <w:p w:rsidR="00AF4B7A" w:rsidRDefault="00AF4B7A" w:rsidP="00AF4B7A">
      <w:pPr>
        <w:ind w:firstLineChars="250" w:firstLine="550"/>
      </w:pPr>
      <w:r>
        <w:rPr>
          <w:rFonts w:hint="eastAsia"/>
        </w:rPr>
        <w:t>6</w:t>
      </w:r>
      <w:r>
        <w:rPr>
          <w:rFonts w:hint="eastAsia"/>
        </w:rPr>
        <w:t>、垄断市场厂商决策分析</w:t>
      </w:r>
    </w:p>
    <w:p w:rsidR="00AF4B7A" w:rsidRDefault="00AF4B7A" w:rsidP="00AF4B7A">
      <w:pPr>
        <w:ind w:firstLineChars="250" w:firstLine="550"/>
      </w:pPr>
      <w:r>
        <w:rPr>
          <w:rFonts w:hint="eastAsia"/>
        </w:rPr>
        <w:t>7</w:t>
      </w:r>
      <w:r>
        <w:rPr>
          <w:rFonts w:hint="eastAsia"/>
        </w:rPr>
        <w:t>、市场效率及市场失灵</w:t>
      </w:r>
    </w:p>
    <w:p w:rsidR="00AF4B7A" w:rsidRPr="00AF4B7A" w:rsidRDefault="00AF4B7A" w:rsidP="00AF4B7A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AF4B7A">
        <w:rPr>
          <w:rFonts w:hint="eastAsia"/>
          <w:b/>
          <w:sz w:val="24"/>
          <w:szCs w:val="24"/>
        </w:rPr>
        <w:t>宏观经济学部分</w:t>
      </w:r>
    </w:p>
    <w:p w:rsidR="00AF4B7A" w:rsidRDefault="00AF4B7A" w:rsidP="00AF4B7A">
      <w:pPr>
        <w:ind w:firstLineChars="250" w:firstLine="550"/>
      </w:pPr>
      <w:r>
        <w:rPr>
          <w:rFonts w:hint="eastAsia"/>
        </w:rPr>
        <w:t>1</w:t>
      </w:r>
      <w:r>
        <w:rPr>
          <w:rFonts w:hint="eastAsia"/>
        </w:rPr>
        <w:t>、宏观经济总量（</w:t>
      </w:r>
      <w:r>
        <w:rPr>
          <w:rFonts w:hint="eastAsia"/>
        </w:rPr>
        <w:t>GDP</w:t>
      </w:r>
      <w:r>
        <w:rPr>
          <w:rFonts w:hint="eastAsia"/>
        </w:rPr>
        <w:t>、物价、失业等）的核算</w:t>
      </w:r>
    </w:p>
    <w:p w:rsidR="00AF4B7A" w:rsidRDefault="00AF4B7A" w:rsidP="00AF4B7A">
      <w:pPr>
        <w:ind w:firstLineChars="250" w:firstLine="55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IS-LM</w:t>
      </w:r>
      <w:r>
        <w:rPr>
          <w:rFonts w:hint="eastAsia"/>
        </w:rPr>
        <w:t>模型及政策含义</w:t>
      </w:r>
    </w:p>
    <w:p w:rsidR="00AF4B7A" w:rsidRDefault="00AF4B7A" w:rsidP="00AF4B7A">
      <w:pPr>
        <w:ind w:firstLineChars="250" w:firstLine="550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AD-AS </w:t>
      </w:r>
      <w:r>
        <w:rPr>
          <w:rFonts w:hint="eastAsia"/>
        </w:rPr>
        <w:t>模型及政策含义</w:t>
      </w:r>
    </w:p>
    <w:p w:rsidR="00AF4B7A" w:rsidRDefault="00AF4B7A" w:rsidP="00AF4B7A">
      <w:pPr>
        <w:ind w:firstLineChars="250" w:firstLine="550"/>
      </w:pPr>
      <w:r>
        <w:rPr>
          <w:rFonts w:hint="eastAsia"/>
        </w:rPr>
        <w:t>4</w:t>
      </w:r>
      <w:r>
        <w:rPr>
          <w:rFonts w:hint="eastAsia"/>
        </w:rPr>
        <w:t>、财政政策和货币政策</w:t>
      </w:r>
    </w:p>
    <w:p w:rsidR="00AF4B7A" w:rsidRDefault="00AF4B7A" w:rsidP="00AF4B7A">
      <w:pPr>
        <w:ind w:firstLineChars="250" w:firstLine="550"/>
      </w:pPr>
      <w:r>
        <w:rPr>
          <w:rFonts w:hint="eastAsia"/>
        </w:rPr>
        <w:t>5</w:t>
      </w:r>
      <w:r w:rsidR="00A21FBE">
        <w:rPr>
          <w:rFonts w:hint="eastAsia"/>
        </w:rPr>
        <w:t>、失业和通胀的关系</w:t>
      </w:r>
    </w:p>
    <w:p w:rsidR="008569E8" w:rsidRDefault="008569E8" w:rsidP="00AF4B7A">
      <w:pPr>
        <w:ind w:firstLineChars="250" w:firstLine="550"/>
      </w:pPr>
      <w:r>
        <w:rPr>
          <w:rFonts w:hint="eastAsia"/>
        </w:rPr>
        <w:t>6</w:t>
      </w:r>
      <w:r>
        <w:rPr>
          <w:rFonts w:hint="eastAsia"/>
        </w:rPr>
        <w:t>、蒙代尔—弗莱明模型及其政策含义</w:t>
      </w:r>
    </w:p>
    <w:p w:rsidR="00A21FBE" w:rsidRDefault="008569E8" w:rsidP="00AF4B7A">
      <w:pPr>
        <w:ind w:firstLineChars="250" w:firstLine="550"/>
      </w:pPr>
      <w:r>
        <w:rPr>
          <w:rFonts w:hint="eastAsia"/>
        </w:rPr>
        <w:t>7</w:t>
      </w:r>
      <w:r w:rsidR="00A21FBE">
        <w:rPr>
          <w:rFonts w:hint="eastAsia"/>
        </w:rPr>
        <w:t>、经济增长理论</w:t>
      </w:r>
    </w:p>
    <w:p w:rsidR="00AF4B7A" w:rsidRDefault="00AF4B7A" w:rsidP="00AF4B7A"/>
    <w:sectPr w:rsidR="00AF4B7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1494E"/>
    <w:multiLevelType w:val="hybridMultilevel"/>
    <w:tmpl w:val="A7F626C2"/>
    <w:lvl w:ilvl="0" w:tplc="541293B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8A27D0E"/>
    <w:multiLevelType w:val="hybridMultilevel"/>
    <w:tmpl w:val="507886EC"/>
    <w:lvl w:ilvl="0" w:tplc="4D68E044">
      <w:start w:val="1"/>
      <w:numFmt w:val="decimal"/>
      <w:lvlText w:val="%1、"/>
      <w:lvlJc w:val="left"/>
      <w:pPr>
        <w:ind w:left="12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0" w:hanging="420"/>
      </w:pPr>
    </w:lvl>
    <w:lvl w:ilvl="2" w:tplc="0409001B" w:tentative="1">
      <w:start w:val="1"/>
      <w:numFmt w:val="lowerRoman"/>
      <w:lvlText w:val="%3."/>
      <w:lvlJc w:val="righ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9" w:tentative="1">
      <w:start w:val="1"/>
      <w:numFmt w:val="lowerLetter"/>
      <w:lvlText w:val="%5)"/>
      <w:lvlJc w:val="left"/>
      <w:pPr>
        <w:ind w:left="2650" w:hanging="420"/>
      </w:pPr>
    </w:lvl>
    <w:lvl w:ilvl="5" w:tplc="0409001B" w:tentative="1">
      <w:start w:val="1"/>
      <w:numFmt w:val="lowerRoman"/>
      <w:lvlText w:val="%6."/>
      <w:lvlJc w:val="righ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9" w:tentative="1">
      <w:start w:val="1"/>
      <w:numFmt w:val="lowerLetter"/>
      <w:lvlText w:val="%8)"/>
      <w:lvlJc w:val="left"/>
      <w:pPr>
        <w:ind w:left="3910" w:hanging="420"/>
      </w:pPr>
    </w:lvl>
    <w:lvl w:ilvl="8" w:tplc="0409001B" w:tentative="1">
      <w:start w:val="1"/>
      <w:numFmt w:val="lowerRoman"/>
      <w:lvlText w:val="%9."/>
      <w:lvlJc w:val="right"/>
      <w:pPr>
        <w:ind w:left="4330" w:hanging="420"/>
      </w:pPr>
    </w:lvl>
  </w:abstractNum>
  <w:abstractNum w:abstractNumId="2">
    <w:nsid w:val="6F3B778E"/>
    <w:multiLevelType w:val="hybridMultilevel"/>
    <w:tmpl w:val="077A4100"/>
    <w:lvl w:ilvl="0" w:tplc="6BA293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4B7A"/>
    <w:rsid w:val="000A15FC"/>
    <w:rsid w:val="00323B43"/>
    <w:rsid w:val="003C3C00"/>
    <w:rsid w:val="003D37D8"/>
    <w:rsid w:val="004358AB"/>
    <w:rsid w:val="00570950"/>
    <w:rsid w:val="005C7C5E"/>
    <w:rsid w:val="008569E8"/>
    <w:rsid w:val="008B7726"/>
    <w:rsid w:val="0097264D"/>
    <w:rsid w:val="00A21FBE"/>
    <w:rsid w:val="00A918C5"/>
    <w:rsid w:val="00AD61A3"/>
    <w:rsid w:val="00AF277F"/>
    <w:rsid w:val="00AF4B7A"/>
    <w:rsid w:val="00D574DC"/>
    <w:rsid w:val="00FC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D4328-2796-48A1-B7C0-D96E1440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189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GS-1</cp:lastModifiedBy>
  <cp:revision>5</cp:revision>
  <cp:lastPrinted>2018-08-30T01:43:00Z</cp:lastPrinted>
  <dcterms:created xsi:type="dcterms:W3CDTF">2018-08-29T07:27:00Z</dcterms:created>
  <dcterms:modified xsi:type="dcterms:W3CDTF">2020-03-11T07:15:00Z</dcterms:modified>
</cp:coreProperties>
</file>