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50F" w14:textId="77777777" w:rsidR="00E25D0F" w:rsidRDefault="006327DB">
      <w:pPr>
        <w:jc w:val="center"/>
        <w:rPr>
          <w:rFonts w:ascii="黑体" w:eastAsia="黑体" w:hAnsi="黑体"/>
          <w:sz w:val="32"/>
          <w:szCs w:val="32"/>
        </w:rPr>
      </w:pPr>
      <w:r>
        <w:rPr>
          <w:rFonts w:ascii="黑体" w:eastAsia="黑体" w:hAnsi="黑体"/>
          <w:sz w:val="32"/>
          <w:szCs w:val="32"/>
        </w:rPr>
        <w:t>对外经济贸易大学法学院</w:t>
      </w:r>
    </w:p>
    <w:p w14:paraId="55F10B69" w14:textId="33C980E8" w:rsidR="00E25D0F" w:rsidRDefault="006327DB">
      <w:pPr>
        <w:jc w:val="center"/>
        <w:rPr>
          <w:rFonts w:ascii="黑体" w:eastAsia="黑体" w:hAnsi="黑体"/>
          <w:sz w:val="32"/>
          <w:szCs w:val="32"/>
        </w:rPr>
      </w:pPr>
      <w:r>
        <w:rPr>
          <w:rFonts w:ascii="黑体" w:eastAsia="黑体" w:hAnsi="黑体" w:hint="eastAsia"/>
          <w:sz w:val="32"/>
          <w:szCs w:val="32"/>
        </w:rPr>
        <w:t>202</w:t>
      </w:r>
      <w:r w:rsidR="00DC2746">
        <w:rPr>
          <w:rFonts w:ascii="黑体" w:eastAsia="黑体" w:hAnsi="黑体" w:hint="eastAsia"/>
          <w:sz w:val="32"/>
          <w:szCs w:val="32"/>
        </w:rPr>
        <w:t>3</w:t>
      </w:r>
      <w:bookmarkStart w:id="0" w:name="_GoBack"/>
      <w:bookmarkEnd w:id="0"/>
      <w:r>
        <w:rPr>
          <w:rFonts w:ascii="黑体" w:eastAsia="黑体" w:hAnsi="黑体" w:hint="eastAsia"/>
          <w:sz w:val="32"/>
          <w:szCs w:val="32"/>
        </w:rPr>
        <w:t>年法学硕士研究生法学理论专业</w:t>
      </w:r>
    </w:p>
    <w:p w14:paraId="1B4FA89E" w14:textId="77777777" w:rsidR="00E25D0F" w:rsidRDefault="006327DB">
      <w:pPr>
        <w:jc w:val="center"/>
        <w:rPr>
          <w:rFonts w:ascii="黑体" w:eastAsia="黑体" w:hAnsi="黑体"/>
          <w:sz w:val="32"/>
          <w:szCs w:val="32"/>
        </w:rPr>
      </w:pPr>
      <w:r>
        <w:rPr>
          <w:rFonts w:ascii="黑体" w:eastAsia="黑体" w:hAnsi="黑体" w:hint="eastAsia"/>
          <w:sz w:val="32"/>
          <w:szCs w:val="32"/>
        </w:rPr>
        <w:t>入学考试复试参考大纲</w:t>
      </w:r>
    </w:p>
    <w:p w14:paraId="5A047756" w14:textId="77777777" w:rsidR="00E25D0F" w:rsidRDefault="00E25D0F">
      <w:pPr>
        <w:snapToGrid w:val="0"/>
        <w:spacing w:line="360" w:lineRule="auto"/>
        <w:ind w:firstLineChars="200" w:firstLine="480"/>
        <w:rPr>
          <w:rFonts w:ascii="黑体" w:eastAsia="黑体" w:hAnsi="黑体" w:cs="黑体"/>
          <w:sz w:val="24"/>
          <w:szCs w:val="24"/>
        </w:rPr>
      </w:pPr>
    </w:p>
    <w:p w14:paraId="7862F215" w14:textId="77777777" w:rsidR="00E25D0F" w:rsidRDefault="006327D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一、复试参考大纲</w:t>
      </w:r>
    </w:p>
    <w:p w14:paraId="06EE19A7" w14:textId="77777777" w:rsidR="00E25D0F" w:rsidRDefault="00E25D0F">
      <w:pPr>
        <w:autoSpaceDE w:val="0"/>
        <w:autoSpaceDN w:val="0"/>
        <w:adjustRightInd w:val="0"/>
        <w:spacing w:line="300" w:lineRule="auto"/>
        <w:rPr>
          <w:rFonts w:ascii="黑体" w:eastAsia="黑体" w:hAnsi="黑体" w:cs="黑体"/>
          <w:sz w:val="24"/>
          <w:szCs w:val="24"/>
        </w:rPr>
      </w:pPr>
    </w:p>
    <w:p w14:paraId="775ABF42" w14:textId="77777777" w:rsidR="00E25D0F" w:rsidRDefault="006327D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《法理学》，马克思主义理论研究和建设工程重点教材，最新版。</w:t>
      </w:r>
    </w:p>
    <w:p w14:paraId="6F682B87" w14:textId="77777777" w:rsidR="00E25D0F" w:rsidRDefault="00E25D0F">
      <w:pPr>
        <w:autoSpaceDE w:val="0"/>
        <w:autoSpaceDN w:val="0"/>
        <w:adjustRightInd w:val="0"/>
        <w:spacing w:line="300" w:lineRule="auto"/>
        <w:rPr>
          <w:rFonts w:ascii="黑体" w:eastAsia="黑体" w:hAnsi="黑体" w:cs="黑体"/>
          <w:sz w:val="24"/>
          <w:szCs w:val="24"/>
        </w:rPr>
      </w:pPr>
    </w:p>
    <w:p w14:paraId="0A5AD142" w14:textId="77777777" w:rsidR="00E25D0F" w:rsidRDefault="006327D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二、重要提醒</w:t>
      </w:r>
    </w:p>
    <w:p w14:paraId="591A8427" w14:textId="77777777" w:rsidR="00E25D0F" w:rsidRDefault="00E25D0F">
      <w:pPr>
        <w:autoSpaceDE w:val="0"/>
        <w:autoSpaceDN w:val="0"/>
        <w:adjustRightInd w:val="0"/>
        <w:spacing w:line="300" w:lineRule="auto"/>
        <w:rPr>
          <w:rFonts w:ascii="黑体" w:eastAsia="黑体" w:hAnsi="黑体" w:cs="黑体"/>
          <w:sz w:val="24"/>
          <w:szCs w:val="24"/>
        </w:rPr>
      </w:pPr>
    </w:p>
    <w:p w14:paraId="694CA854" w14:textId="77777777" w:rsidR="00E25D0F" w:rsidRDefault="006327DB">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1.法学理论专业研究生的复试内容以法理学为主。复试参考大纲指定的参考书目用于帮助考生了解复试内容的基本范围。除复试参考大纲指定的参考书目外，复试内容还涉及依法治国等重要理论和实践的新发展、国外重要法学理论动态等，请考生关注。</w:t>
      </w:r>
    </w:p>
    <w:p w14:paraId="3CE28864" w14:textId="77777777" w:rsidR="00E25D0F" w:rsidRDefault="00E25D0F">
      <w:pPr>
        <w:autoSpaceDE w:val="0"/>
        <w:autoSpaceDN w:val="0"/>
        <w:adjustRightInd w:val="0"/>
        <w:spacing w:line="300" w:lineRule="auto"/>
        <w:rPr>
          <w:rFonts w:ascii="黑体" w:eastAsia="黑体" w:hAnsi="黑体" w:cs="黑体"/>
          <w:sz w:val="24"/>
          <w:szCs w:val="24"/>
        </w:rPr>
      </w:pPr>
    </w:p>
    <w:p w14:paraId="5997310E" w14:textId="77777777" w:rsidR="00E25D0F" w:rsidRDefault="006327DB">
      <w:pPr>
        <w:autoSpaceDE w:val="0"/>
        <w:autoSpaceDN w:val="0"/>
        <w:adjustRightInd w:val="0"/>
        <w:spacing w:line="300" w:lineRule="auto"/>
        <w:rPr>
          <w:rFonts w:ascii="黑体" w:eastAsia="黑体" w:hAnsi="黑体" w:cs="黑体"/>
          <w:bCs/>
          <w:color w:val="000000"/>
          <w:sz w:val="24"/>
          <w:szCs w:val="24"/>
        </w:rPr>
      </w:pPr>
      <w:r>
        <w:rPr>
          <w:rFonts w:ascii="黑体" w:eastAsia="黑体" w:hAnsi="黑体" w:cs="黑体" w:hint="eastAsia"/>
          <w:sz w:val="24"/>
          <w:szCs w:val="24"/>
        </w:rPr>
        <w:t>2.复试内容包括法律专业英语试题，基本范围与中文试题相同，请考生自行选择法律专业英语参考资料，我院不予指定。</w:t>
      </w:r>
    </w:p>
    <w:p w14:paraId="1841BFED" w14:textId="77777777" w:rsidR="00E25D0F" w:rsidRDefault="00E25D0F">
      <w:pPr>
        <w:snapToGrid w:val="0"/>
        <w:spacing w:line="360" w:lineRule="auto"/>
        <w:rPr>
          <w:rFonts w:ascii="黑体" w:eastAsia="黑体" w:hAnsi="黑体"/>
          <w:sz w:val="24"/>
          <w:szCs w:val="24"/>
        </w:rPr>
      </w:pPr>
    </w:p>
    <w:sectPr w:rsidR="00E25D0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97B96" w14:textId="77777777" w:rsidR="00573DDE" w:rsidRDefault="00573DDE">
      <w:r>
        <w:separator/>
      </w:r>
    </w:p>
  </w:endnote>
  <w:endnote w:type="continuationSeparator" w:id="0">
    <w:p w14:paraId="44A53181" w14:textId="77777777" w:rsidR="00573DDE" w:rsidRDefault="0057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5691"/>
    </w:sdtPr>
    <w:sdtEndPr/>
    <w:sdtContent>
      <w:p w14:paraId="0CBD9AC5" w14:textId="77777777" w:rsidR="00E25D0F" w:rsidRDefault="006327DB">
        <w:pPr>
          <w:pStyle w:val="a3"/>
          <w:jc w:val="center"/>
        </w:pPr>
        <w:r>
          <w:fldChar w:fldCharType="begin"/>
        </w:r>
        <w:r>
          <w:instrText xml:space="preserve"> PAGE   \* MERGEFORMAT </w:instrText>
        </w:r>
        <w:r>
          <w:fldChar w:fldCharType="separate"/>
        </w:r>
        <w:r w:rsidR="00DC2746" w:rsidRPr="00DC2746">
          <w:rPr>
            <w:noProof/>
            <w:lang w:val="zh-CN"/>
          </w:rPr>
          <w:t>1</w:t>
        </w:r>
        <w:r>
          <w:rPr>
            <w:lang w:val="zh-CN"/>
          </w:rPr>
          <w:fldChar w:fldCharType="end"/>
        </w:r>
      </w:p>
    </w:sdtContent>
  </w:sdt>
  <w:p w14:paraId="60E73CF3" w14:textId="77777777" w:rsidR="00E25D0F" w:rsidRDefault="00E25D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9E5E" w14:textId="77777777" w:rsidR="00573DDE" w:rsidRDefault="00573DDE">
      <w:r>
        <w:separator/>
      </w:r>
    </w:p>
  </w:footnote>
  <w:footnote w:type="continuationSeparator" w:id="0">
    <w:p w14:paraId="3D5DE933" w14:textId="77777777" w:rsidR="00573DDE" w:rsidRDefault="00573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C"/>
    <w:rsid w:val="00095182"/>
    <w:rsid w:val="000D1246"/>
    <w:rsid w:val="000D4625"/>
    <w:rsid w:val="000F25A7"/>
    <w:rsid w:val="002120FB"/>
    <w:rsid w:val="00214C62"/>
    <w:rsid w:val="00220FF4"/>
    <w:rsid w:val="00260B28"/>
    <w:rsid w:val="00297763"/>
    <w:rsid w:val="002B087D"/>
    <w:rsid w:val="00355655"/>
    <w:rsid w:val="003F37E8"/>
    <w:rsid w:val="004009B4"/>
    <w:rsid w:val="00442EFB"/>
    <w:rsid w:val="004D31CB"/>
    <w:rsid w:val="005542C2"/>
    <w:rsid w:val="00573DDE"/>
    <w:rsid w:val="006327DB"/>
    <w:rsid w:val="006906A5"/>
    <w:rsid w:val="006E2008"/>
    <w:rsid w:val="007D1597"/>
    <w:rsid w:val="008467BC"/>
    <w:rsid w:val="008E5742"/>
    <w:rsid w:val="009C43A6"/>
    <w:rsid w:val="00B01045"/>
    <w:rsid w:val="00B06A20"/>
    <w:rsid w:val="00B06BBB"/>
    <w:rsid w:val="00B61588"/>
    <w:rsid w:val="00C1322A"/>
    <w:rsid w:val="00C60BBD"/>
    <w:rsid w:val="00D177F2"/>
    <w:rsid w:val="00D45663"/>
    <w:rsid w:val="00DC2746"/>
    <w:rsid w:val="00E0438A"/>
    <w:rsid w:val="00E25D0F"/>
    <w:rsid w:val="00E37D93"/>
    <w:rsid w:val="00EA346F"/>
    <w:rsid w:val="00EB47C3"/>
    <w:rsid w:val="00F30A3B"/>
    <w:rsid w:val="00F6016A"/>
    <w:rsid w:val="00FA08A9"/>
    <w:rsid w:val="00FA1A0C"/>
    <w:rsid w:val="0BD639EB"/>
    <w:rsid w:val="11186961"/>
    <w:rsid w:val="1AE71C40"/>
    <w:rsid w:val="21DD2636"/>
    <w:rsid w:val="23A75A36"/>
    <w:rsid w:val="2DA06A71"/>
    <w:rsid w:val="387D4B7A"/>
    <w:rsid w:val="53C02229"/>
    <w:rsid w:val="5AAB5788"/>
    <w:rsid w:val="5C0E5E65"/>
    <w:rsid w:val="5FE75783"/>
    <w:rsid w:val="649F2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F0DE"/>
  <w15:docId w15:val="{DE0A0622-486C-4AF1-A739-5998F35F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chenweidong</dc:creator>
  <cp:lastModifiedBy>测试用户1</cp:lastModifiedBy>
  <cp:revision>8</cp:revision>
  <dcterms:created xsi:type="dcterms:W3CDTF">2020-03-05T07:58:00Z</dcterms:created>
  <dcterms:modified xsi:type="dcterms:W3CDTF">2022-09-09T06:52:00Z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