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高等数学</w:t>
      </w:r>
      <w:r>
        <w:rPr>
          <w:rFonts w:hint="eastAsia" w:ascii="黑体" w:hAnsi="华文中宋" w:eastAsia="黑体"/>
          <w:b/>
          <w:sz w:val="52"/>
          <w:szCs w:val="52"/>
        </w:rPr>
        <w:t>（含线性代数）》科目大纲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(科目代码：621)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spacing w:before="312" w:beforeLines="100" w:after="156" w:afterLines="50"/>
        <w:ind w:firstLine="1650" w:firstLineChars="5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学院名称（盖章）：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物理与电子工程学院 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学院负责人（签字）：</w:t>
      </w:r>
      <w:r>
        <w:rPr>
          <w:rFonts w:hint="eastAsia" w:ascii="仿宋_GB2312" w:hAnsi="宋体" w:eastAsia="仿宋_GB2312"/>
          <w:sz w:val="30"/>
          <w:szCs w:val="30"/>
          <w:u w:val="thick"/>
          <w:vertAlign w:val="subscript"/>
        </w:rPr>
        <w:t xml:space="preserve">                                               </w:t>
      </w:r>
      <w:r>
        <w:rPr>
          <w:rFonts w:hint="eastAsia" w:ascii="仿宋_GB2312" w:hAnsi="宋体" w:eastAsia="仿宋_GB2312"/>
          <w:sz w:val="30"/>
          <w:szCs w:val="30"/>
          <w:vertAlign w:val="subscript"/>
        </w:rPr>
        <w:t xml:space="preserve">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编  制  时  间 ：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2022年6月20日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高等数学</w:t>
      </w:r>
      <w:r>
        <w:rPr>
          <w:rFonts w:hint="eastAsia" w:ascii="黑体" w:hAnsi="华文中宋" w:eastAsia="黑体"/>
          <w:b/>
          <w:sz w:val="30"/>
          <w:szCs w:val="30"/>
        </w:rPr>
        <w:t>（含线性代数）》科目大纲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(科目代码：621)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hint="eastAsia" w:ascii="仿宋_GB2312" w:hAnsi="Tahoma" w:eastAsia="仿宋_GB2312" w:cs="Tahoma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本科目包含微积分和线性代数两部分。微积分是在实数范围内、用极限方法研究函数性态的一门重要基础理论课程，要求考生系统地获得微积分、空间解析几何、级数及常微分方程的基础理论和基本计算方法，具备比较熟练分析问题和解决问题的能力。而在线性代数方面，要求考生掌握矩阵和行列式基本理论、计算方法及其在线性方程组求解、向量组线性相关性等方面的应用，具备线性代数独特的思维能力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仿宋_GB2312" w:eastAsia="仿宋_GB2312"/>
          <w:szCs w:val="21"/>
        </w:rPr>
        <w:t xml:space="preserve">    高等数学是物理学重要的基础课程,本课程注重</w:t>
      </w:r>
      <w:r>
        <w:rPr>
          <w:rFonts w:ascii="仿宋_GB2312" w:eastAsia="仿宋_GB2312"/>
          <w:szCs w:val="21"/>
        </w:rPr>
        <w:t>考查学生掌握</w:t>
      </w:r>
      <w:r>
        <w:rPr>
          <w:rFonts w:hint="eastAsia" w:ascii="仿宋_GB2312" w:eastAsia="仿宋_GB2312"/>
          <w:szCs w:val="21"/>
        </w:rPr>
        <w:t>微积分和</w:t>
      </w:r>
      <w:r>
        <w:rPr>
          <w:rFonts w:ascii="仿宋_GB2312" w:eastAsia="仿宋_GB2312"/>
          <w:szCs w:val="21"/>
        </w:rPr>
        <w:t>线性代数基础知识、基本理论</w:t>
      </w:r>
      <w:r>
        <w:rPr>
          <w:rFonts w:hint="eastAsia" w:ascii="仿宋_GB2312" w:eastAsia="仿宋_GB2312"/>
          <w:szCs w:val="21"/>
        </w:rPr>
        <w:t>和基本计算方法</w:t>
      </w:r>
      <w:r>
        <w:rPr>
          <w:rFonts w:ascii="仿宋_GB2312" w:eastAsia="仿宋_GB2312"/>
          <w:szCs w:val="21"/>
        </w:rPr>
        <w:t>，</w:t>
      </w:r>
      <w:r>
        <w:rPr>
          <w:rFonts w:hint="eastAsia" w:ascii="仿宋_GB2312" w:eastAsia="仿宋_GB2312"/>
          <w:szCs w:val="21"/>
        </w:rPr>
        <w:t>并</w:t>
      </w:r>
      <w:r>
        <w:rPr>
          <w:rFonts w:ascii="仿宋_GB2312" w:eastAsia="仿宋_GB2312"/>
          <w:szCs w:val="21"/>
        </w:rPr>
        <w:t>运用</w:t>
      </w:r>
      <w:r>
        <w:rPr>
          <w:rFonts w:hint="eastAsia" w:ascii="仿宋_GB2312" w:eastAsia="仿宋_GB2312"/>
          <w:szCs w:val="21"/>
        </w:rPr>
        <w:t>数学</w:t>
      </w:r>
      <w:r>
        <w:rPr>
          <w:rFonts w:ascii="仿宋_GB2312" w:eastAsia="仿宋_GB2312"/>
          <w:szCs w:val="21"/>
        </w:rPr>
        <w:t>知识</w:t>
      </w:r>
      <w:r>
        <w:rPr>
          <w:rFonts w:hint="eastAsia" w:ascii="仿宋_GB2312" w:eastAsia="仿宋_GB2312"/>
          <w:szCs w:val="21"/>
        </w:rPr>
        <w:t>方法</w:t>
      </w:r>
      <w:r>
        <w:rPr>
          <w:rFonts w:ascii="仿宋_GB2312" w:eastAsia="仿宋_GB2312"/>
          <w:szCs w:val="21"/>
        </w:rPr>
        <w:t>分析解决</w:t>
      </w:r>
      <w:r>
        <w:rPr>
          <w:rFonts w:hint="eastAsia" w:ascii="仿宋_GB2312" w:eastAsia="仿宋_GB2312"/>
          <w:szCs w:val="21"/>
        </w:rPr>
        <w:t>物理</w:t>
      </w:r>
      <w:r>
        <w:rPr>
          <w:rFonts w:ascii="仿宋_GB2312" w:eastAsia="仿宋_GB2312"/>
          <w:szCs w:val="21"/>
        </w:rPr>
        <w:t>问题的能力。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spacing w:line="300" w:lineRule="auto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微积分学部分：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第一章  函数与极限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映射与函数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数列的极限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函数的极限</w:t>
      </w:r>
    </w:p>
    <w:p>
      <w:pPr>
        <w:spacing w:line="300" w:lineRule="auto"/>
        <w:ind w:firstLine="371" w:firstLineChars="17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无穷小与无穷大及其判断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第五节</w:t>
      </w:r>
      <w:r>
        <w:rPr>
          <w:rFonts w:hint="eastAsia" w:ascii="仿宋_GB2312" w:eastAsia="仿宋_GB2312"/>
          <w:szCs w:val="21"/>
        </w:rPr>
        <w:t xml:space="preserve"> 极限运算法则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极限存在准则及两个重要极限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无穷小的比较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第八节 函数的连续性与间断点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第九节 连续函数的运算与初等函数的连续性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第十节 闭区间上连续函数的性质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第二章  导数与微分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导数的基本概念及其几何意义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导数的四则运算，反函数、复合函数的求导法则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隐函数及参数方程表示的函数的求导法则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高阶导数及其求法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函数的微分及其计算，微分在近似计算中的应用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第三章  微分中值定理与导数的应用</w:t>
      </w:r>
    </w:p>
    <w:p>
      <w:pPr>
        <w:spacing w:line="300" w:lineRule="auto"/>
        <w:ind w:firstLine="371" w:firstLineChars="17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微分中值定理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第二节</w:t>
      </w:r>
      <w:r>
        <w:rPr>
          <w:rFonts w:hint="eastAsia" w:ascii="仿宋_GB2312" w:eastAsia="仿宋_GB2312"/>
          <w:szCs w:val="21"/>
        </w:rPr>
        <w:t xml:space="preserve"> 洛必达法则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泰勒公式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函数性态研究（函数的单调性、极值、最大（小）值问题、函数的凹凸性与拐点、函数图形的描述）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曲率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第四章  不定积分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不定积分的概念与性质，基本积分公式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不定积分的换元积分法与分部积分法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特殊类型函数的积分方法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第五章  定积分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定积分的概念和性质，中值定理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微积分基本公式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定积分的换元法和分部积分法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反常积分计算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第六章  定积分的应用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定积分的元素法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平面图形的面积、旋转体的体积、平面曲线的弧长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变力作的功、压力和引力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第七章  微分方程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常微分方程的基本概念，可分离变量的微分方程，齐次方程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一阶线性微分方程，伯努利力程，全微分方程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几种可降阶的高阶方程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高阶线性微分方程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欧拉方程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线性微分方程组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第八章  空间解析几何与向量代数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空间直角坐标系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向量概念，向量代数，向量的坐标、投影、方向余弦，数量积、向量积、混合积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平面、空间直线及其方程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曲面、空间曲线及其方程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第九章  多元函数的微分法及其应用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多元函数的概念及其极限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偏导数，多元复合函数及隐函数的求导法则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全微分及其应用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微分法在几何上的应用（空间曲线的切线与法平面，曲面的法线与切平面）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方向导数与梯度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多元函数的极值及其求法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第十章  重积分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二重积分的概念与性质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二重积分的计算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三重积分及其计算方法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重积分的应用（平面图形的面积、立体的体积、曲面的面积、质心、转动惯量、引力等）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第十一章  曲线积分与曲面积分 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对弧长的曲线积分，对坐标的曲线积分，格林公式及其应用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对面积的曲面积分，对坐标的曲面积分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高斯公式，通量与散度；斯托克斯公式，环量与旋度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第十二章  无穷级数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常数项级数的概念与性质及其审敛法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函数项级数概念，幂级数及其收敛性，函数展开成幂级数及其应用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傅里叶级数，函数展开成傅里叶级数，傅里叶级数的复数形式</w:t>
      </w:r>
    </w:p>
    <w:p>
      <w:pPr>
        <w:widowControl/>
        <w:spacing w:line="520" w:lineRule="exact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线性代数部分：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第一章  行列式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二阶与三阶行列式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全排列及其逆序数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n阶行列式的定义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对换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行列式的性质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行列式按行（列）展开法则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Cramer法则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第二章 矩阵及其运算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矩阵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矩阵的运算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逆矩阵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矩阵分块法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第三章 矩阵的初等变换与线性方程组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矩阵的初等变换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初等矩阵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矩阵的秩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线性方程组的解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第四章 向量组的线性相关性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向量组及其线性组合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向量组的线性相关性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向量组的秩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线性方程组的解的结构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向量空间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第五章 相似矩阵及二次型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向量的内积、长度及正交性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方阵的特征值与特征向量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相似矩阵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对称矩阵的对角阵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二次型及其标准形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用配方法化二次型成标准形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正定二次型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参考书目：</w:t>
      </w:r>
    </w:p>
    <w:p>
      <w:pPr>
        <w:spacing w:line="400" w:lineRule="exact"/>
        <w:rPr>
          <w:rFonts w:hint="eastAsia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/>
        </w:rPr>
        <w:t>《高等数学》</w:t>
      </w:r>
      <w:r>
        <w:t>（</w:t>
      </w:r>
      <w:r>
        <w:rPr>
          <w:rFonts w:hint="eastAsia"/>
        </w:rPr>
        <w:t>上、下</w:t>
      </w:r>
      <w:r>
        <w:t>）</w:t>
      </w:r>
      <w:r>
        <w:rPr>
          <w:rFonts w:hint="eastAsia"/>
        </w:rPr>
        <w:t>，同济大学数学系编，高教版。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宋体" w:hAnsi="宋体"/>
          <w:sz w:val="24"/>
        </w:rPr>
      </w:pPr>
      <w:r>
        <w:rPr>
          <w:rFonts w:hint="eastAsia"/>
        </w:rPr>
        <w:t>《线性代数》，同济大学数学系编，高教版。</w:t>
      </w:r>
    </w:p>
    <w:sectPr>
      <w:headerReference r:id="rId3" w:type="default"/>
      <w:pgSz w:w="11906" w:h="16838"/>
      <w:pgMar w:top="1247" w:right="96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7BA9"/>
    <w:rsid w:val="00025BA8"/>
    <w:rsid w:val="00044AE2"/>
    <w:rsid w:val="00054A05"/>
    <w:rsid w:val="0007385F"/>
    <w:rsid w:val="00083C81"/>
    <w:rsid w:val="000D6ED4"/>
    <w:rsid w:val="000E0C2E"/>
    <w:rsid w:val="0014776D"/>
    <w:rsid w:val="0015351F"/>
    <w:rsid w:val="00155BA2"/>
    <w:rsid w:val="00167D1B"/>
    <w:rsid w:val="00182132"/>
    <w:rsid w:val="00192EFB"/>
    <w:rsid w:val="00197A98"/>
    <w:rsid w:val="001A0467"/>
    <w:rsid w:val="002036CF"/>
    <w:rsid w:val="00212441"/>
    <w:rsid w:val="00226725"/>
    <w:rsid w:val="00227B42"/>
    <w:rsid w:val="002414B9"/>
    <w:rsid w:val="002533B6"/>
    <w:rsid w:val="0026441C"/>
    <w:rsid w:val="00273F90"/>
    <w:rsid w:val="00277D5B"/>
    <w:rsid w:val="00290800"/>
    <w:rsid w:val="002E4967"/>
    <w:rsid w:val="003266EA"/>
    <w:rsid w:val="00327940"/>
    <w:rsid w:val="00353E8B"/>
    <w:rsid w:val="003633A7"/>
    <w:rsid w:val="00365058"/>
    <w:rsid w:val="003668C9"/>
    <w:rsid w:val="003B188A"/>
    <w:rsid w:val="003B4B0B"/>
    <w:rsid w:val="003E41AC"/>
    <w:rsid w:val="0041366D"/>
    <w:rsid w:val="004224D3"/>
    <w:rsid w:val="00434A68"/>
    <w:rsid w:val="004502A9"/>
    <w:rsid w:val="00455716"/>
    <w:rsid w:val="00461FD5"/>
    <w:rsid w:val="00464689"/>
    <w:rsid w:val="00490C17"/>
    <w:rsid w:val="004C6481"/>
    <w:rsid w:val="004D0CB8"/>
    <w:rsid w:val="00513C1C"/>
    <w:rsid w:val="00523D60"/>
    <w:rsid w:val="00523FB5"/>
    <w:rsid w:val="005465C2"/>
    <w:rsid w:val="006146AB"/>
    <w:rsid w:val="00616B04"/>
    <w:rsid w:val="00631D48"/>
    <w:rsid w:val="00667DE7"/>
    <w:rsid w:val="00672646"/>
    <w:rsid w:val="00674999"/>
    <w:rsid w:val="00681475"/>
    <w:rsid w:val="006901E6"/>
    <w:rsid w:val="006B05FE"/>
    <w:rsid w:val="006D3598"/>
    <w:rsid w:val="00723A76"/>
    <w:rsid w:val="0072728D"/>
    <w:rsid w:val="007348AF"/>
    <w:rsid w:val="007457E7"/>
    <w:rsid w:val="00746265"/>
    <w:rsid w:val="00754627"/>
    <w:rsid w:val="00755D09"/>
    <w:rsid w:val="0076708D"/>
    <w:rsid w:val="00791BCA"/>
    <w:rsid w:val="00797615"/>
    <w:rsid w:val="007B33DE"/>
    <w:rsid w:val="007F4403"/>
    <w:rsid w:val="0081199F"/>
    <w:rsid w:val="0084180B"/>
    <w:rsid w:val="00856BA6"/>
    <w:rsid w:val="008A58E7"/>
    <w:rsid w:val="008C2887"/>
    <w:rsid w:val="008D48D6"/>
    <w:rsid w:val="008D68CC"/>
    <w:rsid w:val="00932732"/>
    <w:rsid w:val="00952326"/>
    <w:rsid w:val="009529C1"/>
    <w:rsid w:val="009551A6"/>
    <w:rsid w:val="00973D1F"/>
    <w:rsid w:val="009F1A5E"/>
    <w:rsid w:val="00A10AC3"/>
    <w:rsid w:val="00A23D33"/>
    <w:rsid w:val="00A26125"/>
    <w:rsid w:val="00A309FD"/>
    <w:rsid w:val="00A30CEF"/>
    <w:rsid w:val="00A43186"/>
    <w:rsid w:val="00A74AB0"/>
    <w:rsid w:val="00A941DE"/>
    <w:rsid w:val="00AA69A1"/>
    <w:rsid w:val="00AA6EFC"/>
    <w:rsid w:val="00AB78E6"/>
    <w:rsid w:val="00AC4E68"/>
    <w:rsid w:val="00AF6C9F"/>
    <w:rsid w:val="00B06B89"/>
    <w:rsid w:val="00B17978"/>
    <w:rsid w:val="00B73EA8"/>
    <w:rsid w:val="00BB1BA4"/>
    <w:rsid w:val="00BB3E9C"/>
    <w:rsid w:val="00BC05D2"/>
    <w:rsid w:val="00BF1170"/>
    <w:rsid w:val="00BF6641"/>
    <w:rsid w:val="00C178B4"/>
    <w:rsid w:val="00C40748"/>
    <w:rsid w:val="00C41C30"/>
    <w:rsid w:val="00C575BC"/>
    <w:rsid w:val="00CB1115"/>
    <w:rsid w:val="00CC7351"/>
    <w:rsid w:val="00CD102E"/>
    <w:rsid w:val="00D031A6"/>
    <w:rsid w:val="00D11334"/>
    <w:rsid w:val="00D11EE2"/>
    <w:rsid w:val="00D142EE"/>
    <w:rsid w:val="00D3025A"/>
    <w:rsid w:val="00D34190"/>
    <w:rsid w:val="00D51260"/>
    <w:rsid w:val="00D5499A"/>
    <w:rsid w:val="00D6456D"/>
    <w:rsid w:val="00D70DA5"/>
    <w:rsid w:val="00D825EC"/>
    <w:rsid w:val="00D83F67"/>
    <w:rsid w:val="00DD008C"/>
    <w:rsid w:val="00E16F6A"/>
    <w:rsid w:val="00E2281F"/>
    <w:rsid w:val="00E22AB7"/>
    <w:rsid w:val="00E310B6"/>
    <w:rsid w:val="00E43591"/>
    <w:rsid w:val="00E460D2"/>
    <w:rsid w:val="00E554E4"/>
    <w:rsid w:val="00E97DBC"/>
    <w:rsid w:val="00EC3DB5"/>
    <w:rsid w:val="00EC5EB5"/>
    <w:rsid w:val="00ED0C19"/>
    <w:rsid w:val="00ED24E6"/>
    <w:rsid w:val="00EF4391"/>
    <w:rsid w:val="00F44D09"/>
    <w:rsid w:val="00F645DE"/>
    <w:rsid w:val="00F80F7B"/>
    <w:rsid w:val="00F8294F"/>
    <w:rsid w:val="00F93190"/>
    <w:rsid w:val="00FA1859"/>
    <w:rsid w:val="00FA563C"/>
    <w:rsid w:val="00FC690B"/>
    <w:rsid w:val="00FC789D"/>
    <w:rsid w:val="00FE119A"/>
    <w:rsid w:val="1A2E0E6E"/>
    <w:rsid w:val="6EB56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5</Pages>
  <Words>324</Words>
  <Characters>1851</Characters>
  <Lines>15</Lines>
  <Paragraphs>4</Paragraphs>
  <TotalTime>0</TotalTime>
  <ScaleCrop>false</ScaleCrop>
  <LinksUpToDate>false</LinksUpToDate>
  <CharactersWithSpaces>2171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2010-09-04T02:26:00Z</dcterms:created>
  <dc:creator>Admin</dc:creator>
  <cp:lastModifiedBy>vertesyuan</cp:lastModifiedBy>
  <cp:lastPrinted>2013-07-22T03:37:00Z</cp:lastPrinted>
  <dcterms:modified xsi:type="dcterms:W3CDTF">2022-09-08T07:13:25Z</dcterms:modified>
  <dc:title>关于做好全日制研究生入学考试考试科目大纲编制工作的通知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6BA85AD75D704B88A890E5836EE70B9F</vt:lpwstr>
  </property>
</Properties>
</file>