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hint="eastAsia" w:ascii="宋体" w:hAnsi="宋体"/>
          <w:szCs w:val="21"/>
        </w:rPr>
      </w:pPr>
      <w:bookmarkStart w:id="0" w:name="_GoBack"/>
      <w:bookmarkEnd w:id="0"/>
    </w:p>
    <w:p>
      <w:pPr>
        <w:widowControl/>
        <w:spacing w:line="440" w:lineRule="exact"/>
        <w:jc w:val="left"/>
        <w:rPr>
          <w:rFonts w:hint="eastAsia" w:ascii="宋体" w:hAnsi="宋体"/>
          <w:szCs w:val="21"/>
        </w:rPr>
      </w:pPr>
    </w:p>
    <w:p>
      <w:pPr>
        <w:widowControl/>
        <w:spacing w:line="440" w:lineRule="exact"/>
        <w:jc w:val="left"/>
        <w:rPr>
          <w:rFonts w:hint="eastAsia" w:ascii="宋体" w:hAnsi="宋体"/>
          <w:szCs w:val="21"/>
        </w:rPr>
      </w:pPr>
    </w:p>
    <w:p>
      <w:pPr>
        <w:widowControl/>
        <w:spacing w:line="440" w:lineRule="exact"/>
        <w:jc w:val="left"/>
        <w:rPr>
          <w:rFonts w:hint="eastAsia" w:ascii="宋体" w:hAnsi="宋体"/>
          <w:szCs w:val="21"/>
        </w:rPr>
      </w:pPr>
    </w:p>
    <w:p>
      <w:pPr>
        <w:widowControl/>
        <w:spacing w:line="440" w:lineRule="exact"/>
        <w:jc w:val="left"/>
        <w:rPr>
          <w:rFonts w:hint="eastAsia" w:ascii="宋体" w:hAnsi="宋体"/>
          <w:szCs w:val="21"/>
        </w:rPr>
      </w:pPr>
    </w:p>
    <w:p>
      <w:pPr>
        <w:widowControl/>
        <w:spacing w:line="440" w:lineRule="exact"/>
        <w:jc w:val="left"/>
        <w:rPr>
          <w:rFonts w:hint="eastAsia" w:ascii="宋体" w:hAnsi="宋体"/>
          <w:szCs w:val="21"/>
        </w:rPr>
      </w:pPr>
    </w:p>
    <w:p>
      <w:pPr>
        <w:widowControl/>
        <w:spacing w:line="440" w:lineRule="exact"/>
        <w:jc w:val="center"/>
        <w:rPr>
          <w:rFonts w:hint="eastAsia" w:ascii="宋体" w:hAnsi="宋体"/>
          <w:szCs w:val="21"/>
        </w:rPr>
      </w:pPr>
      <w:r>
        <w:rPr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1576705</wp:posOffset>
            </wp:positionH>
            <wp:positionV relativeFrom="paragraph">
              <wp:posOffset>-255905</wp:posOffset>
            </wp:positionV>
            <wp:extent cx="2657475" cy="485775"/>
            <wp:effectExtent l="0" t="0" r="9525" b="9525"/>
            <wp:wrapNone/>
            <wp:docPr id="1" name="图片 2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X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44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硕</w:t>
      </w:r>
      <w:r>
        <w:rPr>
          <w:rFonts w:hint="eastAsia" w:ascii="宋体" w:hAnsi="宋体" w:cs="Batang"/>
          <w:b/>
          <w:sz w:val="44"/>
          <w:szCs w:val="44"/>
        </w:rPr>
        <w:t>士</w:t>
      </w:r>
      <w:r>
        <w:rPr>
          <w:rFonts w:hint="eastAsia" w:ascii="宋体" w:hAnsi="宋体" w:cs="宋体"/>
          <w:b/>
          <w:sz w:val="44"/>
          <w:szCs w:val="44"/>
        </w:rPr>
        <w:t>研</w:t>
      </w:r>
      <w:r>
        <w:rPr>
          <w:rFonts w:hint="eastAsia" w:ascii="宋体" w:hAnsi="宋体" w:cs="Batang"/>
          <w:b/>
          <w:sz w:val="44"/>
          <w:szCs w:val="44"/>
        </w:rPr>
        <w:t>究生招生考</w:t>
      </w:r>
      <w:r>
        <w:rPr>
          <w:rFonts w:hint="eastAsia" w:ascii="宋体" w:hAnsi="宋体" w:cs="宋体"/>
          <w:b/>
          <w:sz w:val="44"/>
          <w:szCs w:val="44"/>
        </w:rPr>
        <w:t>试</w:t>
      </w:r>
    </w:p>
    <w:p>
      <w:pPr>
        <w:widowControl/>
        <w:spacing w:line="440" w:lineRule="exac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《文博综合》科目大纲</w:t>
      </w:r>
    </w:p>
    <w:p>
      <w:pPr>
        <w:widowControl/>
        <w:spacing w:line="440" w:lineRule="exact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 </w:t>
      </w:r>
      <w:r>
        <w:rPr>
          <w:rFonts w:hint="eastAsia" w:ascii="宋体" w:hAnsi="宋体"/>
          <w:szCs w:val="21"/>
        </w:rPr>
        <w:t>(科目代码：348)</w:t>
      </w:r>
    </w:p>
    <w:p>
      <w:pPr>
        <w:widowControl/>
        <w:spacing w:line="440" w:lineRule="exact"/>
        <w:jc w:val="left"/>
        <w:rPr>
          <w:rFonts w:hint="eastAsia" w:ascii="宋体" w:hAnsi="宋体"/>
          <w:szCs w:val="21"/>
        </w:rPr>
      </w:pPr>
    </w:p>
    <w:p>
      <w:pPr>
        <w:widowControl/>
        <w:spacing w:line="440" w:lineRule="exact"/>
        <w:jc w:val="left"/>
        <w:rPr>
          <w:rFonts w:hint="eastAsia" w:ascii="宋体" w:hAnsi="宋体"/>
          <w:szCs w:val="21"/>
        </w:rPr>
      </w:pPr>
    </w:p>
    <w:p>
      <w:pPr>
        <w:widowControl/>
        <w:spacing w:line="440" w:lineRule="exact"/>
        <w:jc w:val="left"/>
        <w:rPr>
          <w:rFonts w:hint="eastAsia" w:ascii="宋体" w:hAnsi="宋体"/>
          <w:szCs w:val="21"/>
        </w:rPr>
      </w:pPr>
    </w:p>
    <w:p>
      <w:pPr>
        <w:widowControl/>
        <w:spacing w:line="440" w:lineRule="exact"/>
        <w:jc w:val="left"/>
        <w:rPr>
          <w:rFonts w:hint="eastAsia" w:ascii="宋体" w:hAnsi="宋体"/>
          <w:szCs w:val="21"/>
        </w:rPr>
      </w:pPr>
    </w:p>
    <w:p>
      <w:pPr>
        <w:widowControl/>
        <w:spacing w:line="440" w:lineRule="exact"/>
        <w:jc w:val="left"/>
        <w:rPr>
          <w:rFonts w:hint="eastAsia" w:ascii="宋体" w:hAnsi="宋体"/>
          <w:szCs w:val="21"/>
        </w:rPr>
      </w:pPr>
    </w:p>
    <w:p>
      <w:pPr>
        <w:widowControl/>
        <w:spacing w:line="440" w:lineRule="exact"/>
        <w:jc w:val="left"/>
        <w:rPr>
          <w:rFonts w:hint="eastAsia" w:ascii="宋体" w:hAnsi="宋体"/>
          <w:szCs w:val="21"/>
        </w:rPr>
      </w:pPr>
    </w:p>
    <w:p>
      <w:pPr>
        <w:widowControl/>
        <w:spacing w:line="440" w:lineRule="exact"/>
        <w:jc w:val="left"/>
        <w:rPr>
          <w:rFonts w:hint="eastAsia" w:ascii="宋体" w:hAnsi="宋体"/>
          <w:szCs w:val="21"/>
        </w:rPr>
      </w:pPr>
    </w:p>
    <w:p>
      <w:pPr>
        <w:widowControl/>
        <w:spacing w:line="440" w:lineRule="exact"/>
        <w:jc w:val="left"/>
        <w:rPr>
          <w:rFonts w:hint="eastAsia" w:ascii="宋体" w:hAnsi="宋体"/>
          <w:szCs w:val="21"/>
        </w:rPr>
      </w:pPr>
    </w:p>
    <w:p>
      <w:pPr>
        <w:widowControl/>
        <w:spacing w:line="440" w:lineRule="exact"/>
        <w:jc w:val="left"/>
        <w:rPr>
          <w:rFonts w:hint="eastAsia" w:ascii="宋体" w:hAnsi="宋体"/>
          <w:szCs w:val="21"/>
        </w:rPr>
      </w:pPr>
    </w:p>
    <w:p>
      <w:pPr>
        <w:widowControl/>
        <w:spacing w:line="440" w:lineRule="exact"/>
        <w:ind w:firstLine="2520" w:firstLineChars="1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学院名称(盖章)：</w:t>
      </w:r>
      <w:r>
        <w:rPr>
          <w:rFonts w:hint="eastAsia" w:ascii="宋体" w:hAnsi="宋体"/>
          <w:szCs w:val="21"/>
          <w:u w:val="single"/>
        </w:rPr>
        <w:t xml:space="preserve">       历史文化学院        </w:t>
      </w:r>
    </w:p>
    <w:p>
      <w:pPr>
        <w:widowControl/>
        <w:spacing w:line="440" w:lineRule="exact"/>
        <w:ind w:firstLine="2519" w:firstLineChars="1333"/>
        <w:jc w:val="left"/>
        <w:rPr>
          <w:rFonts w:hint="eastAsia" w:ascii="宋体" w:hAnsi="宋体"/>
          <w:w w:val="90"/>
          <w:szCs w:val="21"/>
          <w:u w:val="single"/>
        </w:rPr>
      </w:pPr>
      <w:r>
        <w:rPr>
          <w:rFonts w:hint="eastAsia" w:ascii="宋体" w:hAnsi="宋体"/>
          <w:w w:val="90"/>
          <w:szCs w:val="21"/>
        </w:rPr>
        <w:t>学院负责人(签字)：</w:t>
      </w:r>
      <w:r>
        <w:rPr>
          <w:rFonts w:hint="eastAsia" w:ascii="宋体" w:hAnsi="宋体"/>
          <w:w w:val="90"/>
          <w:szCs w:val="21"/>
          <w:u w:val="single"/>
        </w:rPr>
        <w:t xml:space="preserve">                              </w:t>
      </w:r>
    </w:p>
    <w:p>
      <w:pPr>
        <w:widowControl/>
        <w:spacing w:line="440" w:lineRule="exact"/>
        <w:ind w:firstLine="2520" w:firstLineChars="1200"/>
        <w:jc w:val="left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编  制  时  间：</w:t>
      </w:r>
      <w:r>
        <w:rPr>
          <w:rFonts w:hint="eastAsia" w:ascii="宋体" w:hAnsi="宋体"/>
          <w:szCs w:val="21"/>
          <w:u w:val="single"/>
        </w:rPr>
        <w:t xml:space="preserve">      2022年6月26日      </w:t>
      </w:r>
    </w:p>
    <w:p>
      <w:pPr>
        <w:widowControl/>
        <w:spacing w:line="440" w:lineRule="exact"/>
        <w:jc w:val="left"/>
        <w:rPr>
          <w:rFonts w:hint="eastAsia" w:ascii="宋体" w:hAnsi="宋体"/>
          <w:szCs w:val="21"/>
        </w:rPr>
      </w:pPr>
    </w:p>
    <w:p>
      <w:pPr>
        <w:widowControl/>
        <w:spacing w:line="440" w:lineRule="exact"/>
        <w:jc w:val="left"/>
        <w:rPr>
          <w:rFonts w:hint="eastAsia" w:ascii="宋体" w:hAnsi="宋体"/>
          <w:szCs w:val="21"/>
        </w:rPr>
      </w:pPr>
    </w:p>
    <w:p>
      <w:pPr>
        <w:widowControl/>
        <w:spacing w:line="440" w:lineRule="exact"/>
        <w:jc w:val="left"/>
        <w:rPr>
          <w:rFonts w:hint="eastAsia" w:ascii="宋体" w:hAnsi="宋体"/>
          <w:szCs w:val="21"/>
        </w:rPr>
      </w:pPr>
    </w:p>
    <w:p>
      <w:pPr>
        <w:widowControl/>
        <w:spacing w:line="440" w:lineRule="exact"/>
        <w:jc w:val="left"/>
        <w:rPr>
          <w:rFonts w:hint="eastAsia" w:ascii="宋体" w:hAnsi="宋体"/>
          <w:szCs w:val="21"/>
        </w:rPr>
      </w:pPr>
    </w:p>
    <w:p>
      <w:pPr>
        <w:widowControl/>
        <w:spacing w:line="440" w:lineRule="exact"/>
        <w:jc w:val="left"/>
        <w:rPr>
          <w:rFonts w:hint="eastAsia" w:ascii="宋体" w:hAnsi="宋体"/>
          <w:szCs w:val="21"/>
        </w:rPr>
      </w:pPr>
    </w:p>
    <w:p>
      <w:pPr>
        <w:widowControl/>
        <w:spacing w:line="440" w:lineRule="exact"/>
        <w:jc w:val="left"/>
        <w:rPr>
          <w:rFonts w:hint="eastAsia" w:ascii="宋体" w:hAnsi="宋体"/>
          <w:szCs w:val="21"/>
        </w:rPr>
      </w:pPr>
    </w:p>
    <w:p>
      <w:pPr>
        <w:widowControl/>
        <w:spacing w:line="440" w:lineRule="exact"/>
        <w:jc w:val="left"/>
        <w:rPr>
          <w:rFonts w:hint="eastAsia" w:ascii="宋体" w:hAnsi="宋体"/>
          <w:szCs w:val="21"/>
        </w:rPr>
      </w:pPr>
    </w:p>
    <w:p>
      <w:pPr>
        <w:widowControl/>
        <w:spacing w:line="440" w:lineRule="exact"/>
        <w:jc w:val="center"/>
        <w:rPr>
          <w:rFonts w:hint="eastAsia" w:ascii="宋体" w:hAnsi="宋体"/>
          <w:b/>
          <w:szCs w:val="21"/>
        </w:rPr>
      </w:pPr>
    </w:p>
    <w:p>
      <w:pPr>
        <w:widowControl/>
        <w:spacing w:line="440" w:lineRule="exact"/>
        <w:jc w:val="center"/>
        <w:rPr>
          <w:rFonts w:hint="eastAsia" w:ascii="宋体" w:hAnsi="宋体"/>
          <w:b/>
          <w:szCs w:val="21"/>
        </w:rPr>
      </w:pPr>
    </w:p>
    <w:p>
      <w:pPr>
        <w:widowControl/>
        <w:spacing w:line="44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、</w:t>
      </w:r>
    </w:p>
    <w:p>
      <w:pPr>
        <w:widowControl/>
        <w:spacing w:line="440" w:lineRule="exact"/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《文博综合》科目大纲</w:t>
      </w:r>
    </w:p>
    <w:p>
      <w:pPr>
        <w:widowControl/>
        <w:spacing w:line="440" w:lineRule="exact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 </w:t>
      </w:r>
      <w:r>
        <w:rPr>
          <w:rFonts w:hint="eastAsia" w:ascii="宋体" w:hAnsi="宋体"/>
          <w:szCs w:val="21"/>
        </w:rPr>
        <w:t>(科目代码：348)</w:t>
      </w:r>
    </w:p>
    <w:p>
      <w:pPr>
        <w:widowControl/>
        <w:spacing w:line="440" w:lineRule="exact"/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一、考核要求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文博综合》是文物与博物馆专业学位研究生入学考试基本科目。本科目内容主要包括文物学、博物馆学、考古学3部分。本科目要求考生对文物博物馆和考古学的基本理论、基本知识、基本方法等有一个比较全面的把握，有比较扎实的专业知识、专业理论基础以及专业技能。例如，对有关文物学、博物馆学、考古学的基本概念和发展简史的掌握，对著名金石学家、考古学家的了解，对相关法律法规及公约的理解，对重要文化遗产的保护与利用，对国内外博物馆的现状的了解，全面掌握各时间段的考古发现和研究状况等等。同时，特别要求学生掌握相关的专业技术和操作技能，能够从事考古的发掘与整理、文物的保护与修复、文化遗产的规划与管理等。</w:t>
      </w:r>
    </w:p>
    <w:p>
      <w:pPr>
        <w:widowControl/>
        <w:spacing w:line="440" w:lineRule="exact"/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二、考核评价目标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文博综合》主要考查学生掌握基础知识、理论和技能的程度。要求掌握基本概念、理论、法规，不同文物的特点，博物馆的功能，不同时代考古学的发现和研究状况，中国考古学的发展现状和未来趋势，重大考古发现的价值等等，以便为将来的学习、工作和研究打下比较坚实的基础。本科目的考试命题，根据教学大纲规定的课时比例来组配试卷，掌握好试题的重点、内容覆盖面、能力层次和难易度。考试采取闭卷笔试的方式，题型主要有名词解释、简答、论述、阅读理解等，可酌情组合，以测试学生的综合能力为主要考核评价目标。试卷满分为300分，考试时间为180分钟。试题量以中等考生能在规定时间内答完全部试题为限度。</w:t>
      </w:r>
    </w:p>
    <w:p>
      <w:pPr>
        <w:widowControl/>
        <w:spacing w:line="440" w:lineRule="exact"/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三、考核内容</w:t>
      </w:r>
    </w:p>
    <w:p>
      <w:pPr>
        <w:widowControl/>
        <w:spacing w:line="440" w:lineRule="exact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（一） 文物学</w:t>
      </w:r>
    </w:p>
    <w:p>
      <w:pPr>
        <w:widowControl/>
        <w:spacing w:line="440" w:lineRule="exact"/>
        <w:ind w:firstLine="413" w:firstLineChars="196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第一章 绪论 </w:t>
      </w:r>
    </w:p>
    <w:p>
      <w:pPr>
        <w:widowControl/>
        <w:spacing w:line="440" w:lineRule="exact"/>
        <w:ind w:firstLine="411" w:firstLineChars="196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文物的定义；文物的价值和作用；文物保护与研究的历史发展概况；文物的科学研究；文物保护和管理。</w:t>
      </w:r>
    </w:p>
    <w:p>
      <w:pPr>
        <w:widowControl/>
        <w:spacing w:line="440" w:lineRule="exact"/>
        <w:ind w:firstLine="413" w:firstLineChars="196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第二章文物概论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文物定名；文物价值；文物作用；文物鉴定；文物分类；文物管理。</w:t>
      </w:r>
    </w:p>
    <w:p>
      <w:pPr>
        <w:widowControl/>
        <w:spacing w:line="440" w:lineRule="exact"/>
        <w:ind w:firstLine="413" w:firstLineChars="196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第三章 文物保护史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中国古代的文物保护；近现代的文物保护；历代文物研究；历代文物收藏家；文物管理；中国文物法规；文物管理机构；文物保护管理；文物出版机构；文物图书出版；学术团体；人物。</w:t>
      </w:r>
    </w:p>
    <w:p>
      <w:pPr>
        <w:widowControl/>
        <w:spacing w:line="440" w:lineRule="exact"/>
        <w:ind w:firstLine="413" w:firstLineChars="196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第四章 不可以动文物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文化史迹的范围与种类；古建筑；石窟寺与古石刻；古遗址；古墓葬。</w:t>
      </w:r>
    </w:p>
    <w:p>
      <w:pPr>
        <w:spacing w:line="440" w:lineRule="exact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第五章 可移动文物</w:t>
      </w:r>
    </w:p>
    <w:p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中国古代青铜器；中国古代铁器；中国古代金银器；中国古代玉器；中国古代陶瓷器；中国古代玻璃器；中国古代漆器；中国古代木竹牙器；中国古代纺织品；中国古代钱币；中国古代度量衡；中国古代节符牌券；中国古代玺印；中国古代文具；中国古代生活用具；中国古代雕塑；中国古代碑刻；中国古代工艺品；中国古代科技文物；中国古代书画和文献。</w:t>
      </w:r>
    </w:p>
    <w:p>
      <w:pPr>
        <w:spacing w:line="440" w:lineRule="exact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第六章 近现代文物</w:t>
      </w:r>
    </w:p>
    <w:p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近现代可移动文物；近现代不可移动文物；少数民族文物；民俗文物；旧址；故居或旧居；纪念建筑；民族风格建筑；外国风格建筑或中外结合风格建筑</w:t>
      </w:r>
    </w:p>
    <w:p>
      <w:pPr>
        <w:spacing w:line="440" w:lineRule="exact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第七章 文物保护技术</w:t>
      </w:r>
    </w:p>
    <w:p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文物保护技术门类和保护原则；古器物保护与维修技术；文物分析鉴定技术与年代测定技术；古建筑保护；古建筑维修技术；不可移动文物防范技术。</w:t>
      </w:r>
    </w:p>
    <w:p>
      <w:pPr>
        <w:spacing w:line="440" w:lineRule="exact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第八章 21世纪的文物学</w:t>
      </w:r>
    </w:p>
    <w:p>
      <w:pPr>
        <w:spacing w:line="440" w:lineRule="exact"/>
        <w:ind w:firstLine="411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文物的系统研究；文物学科体系的发展与完善</w:t>
      </w:r>
    </w:p>
    <w:p>
      <w:pPr>
        <w:spacing w:line="44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（二） 博物馆学</w:t>
      </w:r>
    </w:p>
    <w:p>
      <w:pPr>
        <w:spacing w:line="440" w:lineRule="exact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第一章 绪论</w:t>
      </w:r>
    </w:p>
    <w:p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博物馆的定义；博物馆的历史；博物馆学；博物馆的业务活动；博物馆与社会发展。</w:t>
      </w:r>
    </w:p>
    <w:p>
      <w:pPr>
        <w:spacing w:line="440" w:lineRule="exact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第二章 博物馆学概论</w:t>
      </w:r>
    </w:p>
    <w:p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理论博物馆学；历史博物馆学；博物馆技术学；博物馆管理学；普通博物馆学；专门博物馆学；博物馆类型。</w:t>
      </w:r>
    </w:p>
    <w:p>
      <w:pPr>
        <w:spacing w:line="440" w:lineRule="exact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第三章 博物馆史</w:t>
      </w:r>
    </w:p>
    <w:p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外国博物馆史；中国博物馆史；博物馆著作；博物馆组织、团体和重要刊物；博物馆人物。</w:t>
      </w:r>
    </w:p>
    <w:p>
      <w:pPr>
        <w:spacing w:line="440" w:lineRule="exact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第四章 博物馆藏品</w:t>
      </w:r>
    </w:p>
    <w:p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藏品搜集；藏品分类；藏品登记；藏品编目；藏品排架；藏品统计；藏品档案；藏品管理；藏品鉴定；藏品定级；藏品质地分析；藏品年代测定；藏品保护；不同质地藏品的保护；藏品复制；标本制作。</w:t>
      </w:r>
    </w:p>
    <w:p>
      <w:pPr>
        <w:spacing w:line="440" w:lineRule="exact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第五章 博物馆陈列</w:t>
      </w:r>
    </w:p>
    <w:p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陈列总体设计；陈列内容设计；陈列艺术设计；陈列方法。</w:t>
      </w:r>
    </w:p>
    <w:p>
      <w:pPr>
        <w:spacing w:line="440" w:lineRule="exact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第六章 博物馆展览</w:t>
      </w:r>
    </w:p>
    <w:p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博物馆教育与社会服务；博物馆观众；博物馆讲解和宣传；博物馆建筑；博物馆选址与环境；陈列与展览设备；安全报警设备。</w:t>
      </w:r>
    </w:p>
    <w:p>
      <w:pPr>
        <w:spacing w:line="440" w:lineRule="exact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第七章 博物馆管理</w:t>
      </w:r>
    </w:p>
    <w:p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国际博物馆协会博物馆职业道德准则；中国博物馆法规；管理体制；中国博物馆机构；博物馆馆长；博物馆业务人员；博物馆志愿人员；博物馆环境管理；博物馆安全。</w:t>
      </w:r>
    </w:p>
    <w:p>
      <w:pPr>
        <w:spacing w:line="440" w:lineRule="exact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第八章 中国博物馆</w:t>
      </w:r>
    </w:p>
    <w:p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大陆各省市自治区博物馆；台湾地区博物馆；港澳地区博物馆。</w:t>
      </w:r>
    </w:p>
    <w:p>
      <w:pPr>
        <w:spacing w:line="440" w:lineRule="exact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第九章 外国博物馆</w:t>
      </w:r>
    </w:p>
    <w:p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亚洲博物馆；非洲博物馆；欧洲博物馆；美洲博物馆；大洋洲博物馆。</w:t>
      </w:r>
    </w:p>
    <w:p>
      <w:pPr>
        <w:spacing w:line="440" w:lineRule="exact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（三） 考古学</w:t>
      </w:r>
    </w:p>
    <w:p>
      <w:pPr>
        <w:spacing w:line="440" w:lineRule="exact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第一章 概论</w:t>
      </w:r>
    </w:p>
    <w:p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考古学的基本含义；考古学文化；考古时代的划分；文化年代的确定；考古学的分支及其与其他学科的关系。</w:t>
      </w:r>
    </w:p>
    <w:p>
      <w:pPr>
        <w:spacing w:line="440" w:lineRule="exact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第二章 中国考古学简史</w:t>
      </w:r>
    </w:p>
    <w:p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中国考古学简史；著名金石学家和考古学家；重要金石学、考古学著作；考古机构、团体、重要刊物；文物保护。</w:t>
      </w:r>
    </w:p>
    <w:p>
      <w:pPr>
        <w:spacing w:line="440" w:lineRule="exact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第三章 旧石器时代考古</w:t>
      </w:r>
    </w:p>
    <w:p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人类的产生；旧石器时代早期代表性遗址及古人类化石；旧石器时代中期代表性遗址及古人类化石；旧石器时代晚期代表性遗址及古人类化石。</w:t>
      </w:r>
    </w:p>
    <w:p>
      <w:pPr>
        <w:spacing w:line="440" w:lineRule="exact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第四章 中国新石器时代考古</w:t>
      </w:r>
    </w:p>
    <w:p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新石器时代的分期分区；黄河上游地区的新石器时代文化；黄河中游地区的新石器时代文化；黄河下游地区的新石器时代文化；长江上、中游地区的新石器时代文化；长江下游地区的新石器时代文化；华南地区的新石器时代文化；辽河流域的新石器时代文化。</w:t>
      </w:r>
    </w:p>
    <w:p>
      <w:pPr>
        <w:spacing w:line="440" w:lineRule="exact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第五章 夏商周考古</w:t>
      </w:r>
    </w:p>
    <w:p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夏商周考古的特点；夏商周考古的分期；二里头文化；商代城址；商代墓葬；商代青铜器；商代的社会经济和文化艺术；两周青铜器断代；西周都城遗址；西周墓葬；春秋都城遗址；春秋墓葬；春秋石器的社会经济；北方草原地区的青铜文化；西北地区的青铜文化；南方和东南地区的青铜文化；西南地区的青铜文化。</w:t>
      </w:r>
    </w:p>
    <w:p>
      <w:pPr>
        <w:spacing w:line="440" w:lineRule="exact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第六章 战国秦汉考古</w:t>
      </w:r>
    </w:p>
    <w:p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手工业和农业生产；都城和重要的建筑遗址；埋葬制度；货币和度量衡</w:t>
      </w:r>
    </w:p>
    <w:p>
      <w:pPr>
        <w:spacing w:line="440" w:lineRule="exact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第七章 魏晋南北朝考古</w:t>
      </w:r>
    </w:p>
    <w:p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三国两晋南北朝城址；墓葬；瓷器；墓志和地券；铜器；钱币；金银器；玻璃器；佛教遗存。</w:t>
      </w:r>
    </w:p>
    <w:p>
      <w:pPr>
        <w:spacing w:line="440" w:lineRule="exact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第八章 隋唐五代考古</w:t>
      </w:r>
    </w:p>
    <w:p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隋唐城址；隋唐陵墓；隋唐五代陶瓷；其他手工制品。</w:t>
      </w:r>
    </w:p>
    <w:p>
      <w:pPr>
        <w:spacing w:line="440" w:lineRule="exact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第九章 宋元明考古</w:t>
      </w:r>
    </w:p>
    <w:p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宋元明城址；宋元明陵墓；宋元明时期陶瓷。</w:t>
      </w:r>
    </w:p>
    <w:p>
      <w:pPr>
        <w:spacing w:line="440" w:lineRule="exact"/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四、考试参考书目</w:t>
      </w:r>
    </w:p>
    <w:p>
      <w:pPr>
        <w:pStyle w:val="6"/>
        <w:spacing w:before="0" w:beforeAutospacing="0" w:after="0" w:afterAutospacing="0" w:line="360" w:lineRule="auto"/>
        <w:ind w:firstLine="420" w:firstLineChars="200"/>
        <w:rPr>
          <w:rFonts w:hint="eastAsia" w:ascii="Arial" w:hAnsi="Arial" w:cs="Arial"/>
          <w:color w:val="333333"/>
          <w:sz w:val="21"/>
          <w:szCs w:val="21"/>
        </w:rPr>
      </w:pPr>
      <w:r>
        <w:rPr>
          <w:rFonts w:hint="eastAsia" w:ascii="Arial" w:hAnsi="Arial" w:cs="Arial"/>
          <w:color w:val="333333"/>
          <w:sz w:val="21"/>
          <w:szCs w:val="21"/>
        </w:rPr>
        <w:t>张之恒：《中国考古通论》，南京大学出版社，2009年。</w:t>
      </w:r>
    </w:p>
    <w:p>
      <w:pPr>
        <w:pStyle w:val="6"/>
        <w:spacing w:before="0" w:beforeAutospacing="0" w:after="0" w:afterAutospacing="0" w:line="360" w:lineRule="auto"/>
        <w:ind w:firstLine="420" w:firstLineChars="200"/>
        <w:rPr>
          <w:rFonts w:hint="eastAsia" w:ascii="Arial" w:hAnsi="Arial" w:cs="Arial"/>
          <w:color w:val="333333"/>
          <w:sz w:val="21"/>
          <w:szCs w:val="21"/>
        </w:rPr>
      </w:pPr>
      <w:r>
        <w:rPr>
          <w:rFonts w:hint="eastAsia" w:ascii="Arial" w:hAnsi="Arial" w:cs="Arial"/>
          <w:color w:val="333333"/>
          <w:sz w:val="21"/>
          <w:szCs w:val="21"/>
        </w:rPr>
        <w:t>王宏钧：《中国博物馆学基础》，上海古籍出版社，2001年。</w:t>
      </w:r>
    </w:p>
    <w:p>
      <w:pPr>
        <w:pStyle w:val="6"/>
        <w:spacing w:before="0" w:beforeAutospacing="0" w:after="0" w:afterAutospacing="0" w:line="360" w:lineRule="auto"/>
        <w:ind w:firstLine="420" w:firstLineChars="200"/>
        <w:rPr>
          <w:rFonts w:hint="eastAsia"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李晓东：《文物学》，学苑出版社，2005年</w:t>
      </w:r>
      <w:r>
        <w:rPr>
          <w:rFonts w:hint="eastAsia" w:ascii="Arial" w:hAnsi="Arial" w:cs="Arial"/>
          <w:color w:val="333333"/>
          <w:sz w:val="21"/>
          <w:szCs w:val="21"/>
        </w:rPr>
        <w:t>。</w:t>
      </w:r>
    </w:p>
    <w:p>
      <w:pPr>
        <w:pStyle w:val="6"/>
        <w:spacing w:before="0" w:beforeAutospacing="0" w:after="0" w:afterAutospacing="0" w:line="360" w:lineRule="auto"/>
        <w:rPr>
          <w:rFonts w:hint="eastAsia" w:ascii="Arial" w:hAnsi="Arial" w:cs="Arial"/>
          <w:color w:val="333333"/>
          <w:sz w:val="21"/>
          <w:szCs w:val="21"/>
        </w:rPr>
      </w:pPr>
    </w:p>
    <w:sectPr>
      <w:headerReference r:id="rId3" w:type="default"/>
      <w:pgSz w:w="11906" w:h="16838"/>
      <w:pgMar w:top="1588" w:right="1247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1" w:usb1="0906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ODY2MDVjZTg5YWRiMjYwMmUxMGQ3OTZkODA4MTEifQ=="/>
  </w:docVars>
  <w:rsids>
    <w:rsidRoot w:val="0038571D"/>
    <w:rsid w:val="00066DE8"/>
    <w:rsid w:val="00101FB6"/>
    <w:rsid w:val="0016523F"/>
    <w:rsid w:val="00166E31"/>
    <w:rsid w:val="001E575C"/>
    <w:rsid w:val="00212A79"/>
    <w:rsid w:val="00227B3D"/>
    <w:rsid w:val="0025648A"/>
    <w:rsid w:val="00264342"/>
    <w:rsid w:val="00275EF4"/>
    <w:rsid w:val="002E1F55"/>
    <w:rsid w:val="00322E1B"/>
    <w:rsid w:val="0038571D"/>
    <w:rsid w:val="0038718E"/>
    <w:rsid w:val="003C6590"/>
    <w:rsid w:val="00425336"/>
    <w:rsid w:val="00433671"/>
    <w:rsid w:val="00433736"/>
    <w:rsid w:val="004528B0"/>
    <w:rsid w:val="004A1DCC"/>
    <w:rsid w:val="004E2A9B"/>
    <w:rsid w:val="00533EEA"/>
    <w:rsid w:val="00576B3E"/>
    <w:rsid w:val="00590BBC"/>
    <w:rsid w:val="005A20E7"/>
    <w:rsid w:val="005A6C86"/>
    <w:rsid w:val="005B2727"/>
    <w:rsid w:val="005B6836"/>
    <w:rsid w:val="00653B5E"/>
    <w:rsid w:val="00682778"/>
    <w:rsid w:val="006D27D1"/>
    <w:rsid w:val="006F4897"/>
    <w:rsid w:val="006F4BBF"/>
    <w:rsid w:val="00764FFC"/>
    <w:rsid w:val="00772FE3"/>
    <w:rsid w:val="00775257"/>
    <w:rsid w:val="007A4FBF"/>
    <w:rsid w:val="007B498C"/>
    <w:rsid w:val="007D01AF"/>
    <w:rsid w:val="007D7B56"/>
    <w:rsid w:val="007F6549"/>
    <w:rsid w:val="007F70A5"/>
    <w:rsid w:val="0082168B"/>
    <w:rsid w:val="00837548"/>
    <w:rsid w:val="0084329A"/>
    <w:rsid w:val="00846D32"/>
    <w:rsid w:val="008B0FDF"/>
    <w:rsid w:val="008C2895"/>
    <w:rsid w:val="008E379D"/>
    <w:rsid w:val="00930979"/>
    <w:rsid w:val="00967C97"/>
    <w:rsid w:val="009E3D15"/>
    <w:rsid w:val="009E6FAD"/>
    <w:rsid w:val="00A2383E"/>
    <w:rsid w:val="00A52A7C"/>
    <w:rsid w:val="00A64BC1"/>
    <w:rsid w:val="00A93C72"/>
    <w:rsid w:val="00AF6781"/>
    <w:rsid w:val="00B84B79"/>
    <w:rsid w:val="00BC078C"/>
    <w:rsid w:val="00BF6670"/>
    <w:rsid w:val="00C350E3"/>
    <w:rsid w:val="00C55F15"/>
    <w:rsid w:val="00C70152"/>
    <w:rsid w:val="00CA4215"/>
    <w:rsid w:val="00CB5773"/>
    <w:rsid w:val="00D10FFA"/>
    <w:rsid w:val="00D30B0B"/>
    <w:rsid w:val="00D61148"/>
    <w:rsid w:val="00D623E9"/>
    <w:rsid w:val="00D7178B"/>
    <w:rsid w:val="00D80BA5"/>
    <w:rsid w:val="00DB1F97"/>
    <w:rsid w:val="00DB2550"/>
    <w:rsid w:val="00DC4784"/>
    <w:rsid w:val="00DE5518"/>
    <w:rsid w:val="00E31CCA"/>
    <w:rsid w:val="00E84E87"/>
    <w:rsid w:val="00E9383A"/>
    <w:rsid w:val="00EB3C5E"/>
    <w:rsid w:val="00EF3891"/>
    <w:rsid w:val="00F03AF0"/>
    <w:rsid w:val="00F13905"/>
    <w:rsid w:val="00F5713C"/>
    <w:rsid w:val="00F83416"/>
    <w:rsid w:val="00FA6388"/>
    <w:rsid w:val="00FE598D"/>
    <w:rsid w:val="00FE5C80"/>
    <w:rsid w:val="00FE6222"/>
    <w:rsid w:val="088B521F"/>
    <w:rsid w:val="11B414F1"/>
    <w:rsid w:val="1464003C"/>
    <w:rsid w:val="39B34A95"/>
    <w:rsid w:val="3A47599D"/>
    <w:rsid w:val="59504457"/>
    <w:rsid w:val="59A524E1"/>
    <w:rsid w:val="6A8B5DD4"/>
    <w:rsid w:val="6F6D5392"/>
    <w:rsid w:val="75EC1B8A"/>
    <w:rsid w:val="7FC54A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apple-style-span"/>
    <w:uiPriority w:val="0"/>
  </w:style>
  <w:style w:type="character" w:customStyle="1" w:styleId="10">
    <w:name w:val="med reg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396</Words>
  <Characters>2263</Characters>
  <Lines>18</Lines>
  <Paragraphs>5</Paragraphs>
  <TotalTime>0</TotalTime>
  <ScaleCrop>false</ScaleCrop>
  <LinksUpToDate>false</LinksUpToDate>
  <CharactersWithSpaces>2654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2022-03-03T10:08:00Z</dcterms:created>
  <dc:creator>lenovo</dc:creator>
  <cp:lastModifiedBy>vertesyuan</cp:lastModifiedBy>
  <cp:lastPrinted>2022-03-08T07:28:00Z</cp:lastPrinted>
  <dcterms:modified xsi:type="dcterms:W3CDTF">2022-09-08T07:04:06Z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6AAFC6CD14CB4EC7AC5A0C04521489F3</vt:lpwstr>
  </property>
</Properties>
</file>