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  <w:lang/>
        </w:rPr>
        <w:drawing>
          <wp:inline distT="0" distB="0" distL="114300" distR="114300">
            <wp:extent cx="2650490" cy="480060"/>
            <wp:effectExtent l="0" t="0" r="16510" b="1524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《区域经济学》科目大纲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(科目代码：789)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商学院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2022年6月20日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《区域经济学》科目大纲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(科目代码：789)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导 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区域经济学的基本概念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区域经济学的研究对象和内容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第三节 区域经济学的发展历程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第四节 现代区域经济学及其主要流派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第二章 区域资源环境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区域经济发展中的自然资源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区域经济发展中的人力资源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第三节 区域经济的制度环境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案例分析：中国区域经济发展的资源环境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第三章 区域经济增长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区域经济增长的基本理论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区域经济开发模式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第三节 案例分析：中国区域经济增长的实证研究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第四章 区域经济发展与产业结构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区域经济发展的基本内涵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区域产业结构的演变规律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地区主导产业的选择与发展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中国产业结构演变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区域产业布局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产业布局的区位选择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产业布局的指向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产业布局的地域合理规模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第四节 新产业区域高新技术产业布局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区域贸易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古典区域贸易理论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现代贸易理论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中国的区域贸易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区域经济合作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区域经济合作的基本理论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区域经济合作的内容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第八章 区域城市化与城乡结构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城市化的概念与实质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城市化的动力机制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城市化规律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中国城乡结构转化对经济增长的贡献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第九章 区域城镇体系建设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中心地理论与城市的形成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区域城镇体系的规模结构 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第十章 区域基础设施建设与发展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区域基础设施建设的特征及与区域经济发展的相互关系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中国基础设施建设与发展的基本轨迹及中外比较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能源的建设与发展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交通基础设施的建设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第十一章 区域空间结构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区域经济的重心的判断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区域经济核心与外围的关系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经济区划分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第十二章 区域经济发展战略与区域规划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区域经济发展战略的基本概念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区域经济发展战略的主要内容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区域经济规划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第十三章 区域经济政策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区域经济政策的概念和作用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区域经济政策的类型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地方政府的经济职能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第十四章 区域投资环境和地区形象塑造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区域投资环境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地区形象塑造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第十五章 区域经济学发展展望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</w:t>
      </w:r>
      <w:r>
        <w:rPr>
          <w:rFonts w:ascii="仿宋_GB2312" w:hAnsi="宋体" w:eastAsia="仿宋_GB2312"/>
          <w:szCs w:val="21"/>
        </w:rPr>
        <w:t>21</w:t>
      </w:r>
      <w:r>
        <w:rPr>
          <w:rFonts w:hint="eastAsia" w:ascii="仿宋_GB2312" w:hAnsi="宋体" w:eastAsia="仿宋_GB2312"/>
          <w:szCs w:val="21"/>
        </w:rPr>
        <w:t>世纪区域经济学发展的机会和挑战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</w:t>
      </w:r>
      <w:r>
        <w:rPr>
          <w:rFonts w:ascii="仿宋_GB2312" w:hAnsi="宋体" w:eastAsia="仿宋_GB2312"/>
          <w:szCs w:val="21"/>
        </w:rPr>
        <w:t>21</w:t>
      </w:r>
      <w:r>
        <w:rPr>
          <w:rFonts w:hint="eastAsia" w:ascii="仿宋_GB2312" w:hAnsi="宋体" w:eastAsia="仿宋_GB2312"/>
          <w:szCs w:val="21"/>
        </w:rPr>
        <w:t>世纪区域经济学将进一步综合和分化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区域经济学对区域经济运行的作用将进一步增强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1．孙久文，叶裕民.区域经济学教程（第二版）（21世纪经济学系列教材），中国人民大学出版社，201</w:t>
      </w:r>
      <w:r>
        <w:rPr>
          <w:rFonts w:ascii="仿宋_GB2312" w:hAnsi="宋体" w:eastAsia="仿宋_GB2312"/>
          <w:b/>
          <w:bCs/>
          <w:szCs w:val="21"/>
        </w:rPr>
        <w:t>0</w:t>
      </w:r>
      <w:r>
        <w:rPr>
          <w:rFonts w:hint="eastAsia" w:ascii="仿宋_GB2312" w:hAnsi="宋体" w:eastAsia="仿宋_GB2312"/>
          <w:b/>
          <w:bCs/>
          <w:szCs w:val="21"/>
        </w:rPr>
        <w:t>-0</w:t>
      </w:r>
      <w:r>
        <w:rPr>
          <w:rFonts w:ascii="仿宋_GB2312" w:hAnsi="宋体" w:eastAsia="仿宋_GB2312"/>
          <w:b/>
          <w:bCs/>
          <w:szCs w:val="21"/>
        </w:rPr>
        <w:t>4</w:t>
      </w:r>
      <w:r>
        <w:rPr>
          <w:rFonts w:hint="eastAsia" w:ascii="仿宋_GB2312" w:hAnsi="宋体" w:eastAsia="仿宋_GB2312"/>
          <w:b/>
          <w:bCs/>
          <w:szCs w:val="21"/>
        </w:rPr>
        <w:t>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2.高洪深.区域经济学（第四版）（2</w:t>
      </w:r>
      <w:r>
        <w:rPr>
          <w:rFonts w:ascii="仿宋_GB2312" w:hAnsi="宋体" w:eastAsia="仿宋_GB2312"/>
          <w:b/>
          <w:bCs/>
          <w:szCs w:val="21"/>
        </w:rPr>
        <w:t>1</w:t>
      </w:r>
      <w:r>
        <w:rPr>
          <w:rFonts w:hint="eastAsia" w:ascii="仿宋_GB2312" w:hAnsi="宋体" w:eastAsia="仿宋_GB2312"/>
          <w:b/>
          <w:bCs/>
          <w:szCs w:val="21"/>
        </w:rPr>
        <w:t>世纪经济学系列教材），中国人民大学出版社，2</w:t>
      </w:r>
      <w:r>
        <w:rPr>
          <w:rFonts w:ascii="仿宋_GB2312" w:hAnsi="宋体" w:eastAsia="仿宋_GB2312"/>
          <w:b/>
          <w:bCs/>
          <w:szCs w:val="21"/>
        </w:rPr>
        <w:t>014-01-01.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jg0YjcxZjJiZjVmYWRkY2ViYTczNWViZDdkMGEifQ=="/>
  </w:docVars>
  <w:rsids>
    <w:rsidRoot w:val="00172A27"/>
    <w:rsid w:val="00001E63"/>
    <w:rsid w:val="00094067"/>
    <w:rsid w:val="00150CCA"/>
    <w:rsid w:val="00167A0F"/>
    <w:rsid w:val="001838BE"/>
    <w:rsid w:val="001A686F"/>
    <w:rsid w:val="001D720B"/>
    <w:rsid w:val="001F62F4"/>
    <w:rsid w:val="00265E82"/>
    <w:rsid w:val="002D4041"/>
    <w:rsid w:val="00347D66"/>
    <w:rsid w:val="003B19F9"/>
    <w:rsid w:val="00436311"/>
    <w:rsid w:val="00473277"/>
    <w:rsid w:val="004B51AB"/>
    <w:rsid w:val="005079DA"/>
    <w:rsid w:val="00561B22"/>
    <w:rsid w:val="00564359"/>
    <w:rsid w:val="00590112"/>
    <w:rsid w:val="00590390"/>
    <w:rsid w:val="00642D4F"/>
    <w:rsid w:val="006450E2"/>
    <w:rsid w:val="00655710"/>
    <w:rsid w:val="006C476C"/>
    <w:rsid w:val="00733282"/>
    <w:rsid w:val="0075017F"/>
    <w:rsid w:val="007661D4"/>
    <w:rsid w:val="00770C5E"/>
    <w:rsid w:val="00784879"/>
    <w:rsid w:val="007951AC"/>
    <w:rsid w:val="007B4F0A"/>
    <w:rsid w:val="007E3C03"/>
    <w:rsid w:val="007E635D"/>
    <w:rsid w:val="00814C27"/>
    <w:rsid w:val="008B1FFA"/>
    <w:rsid w:val="008B4388"/>
    <w:rsid w:val="008D2332"/>
    <w:rsid w:val="00930C61"/>
    <w:rsid w:val="00932F0D"/>
    <w:rsid w:val="009A13CA"/>
    <w:rsid w:val="009B2A68"/>
    <w:rsid w:val="009B726C"/>
    <w:rsid w:val="009C2185"/>
    <w:rsid w:val="009D194D"/>
    <w:rsid w:val="009F0324"/>
    <w:rsid w:val="009F6CA6"/>
    <w:rsid w:val="00A24D8C"/>
    <w:rsid w:val="00B4298B"/>
    <w:rsid w:val="00B45AAA"/>
    <w:rsid w:val="00B634C4"/>
    <w:rsid w:val="00BB3CFE"/>
    <w:rsid w:val="00BB53A6"/>
    <w:rsid w:val="00BC1FE7"/>
    <w:rsid w:val="00BE4A3B"/>
    <w:rsid w:val="00C528C2"/>
    <w:rsid w:val="00C75003"/>
    <w:rsid w:val="00C87B2F"/>
    <w:rsid w:val="00CA18C7"/>
    <w:rsid w:val="00CE7C8E"/>
    <w:rsid w:val="00D406A9"/>
    <w:rsid w:val="00D7374D"/>
    <w:rsid w:val="00DB0D21"/>
    <w:rsid w:val="00DB2579"/>
    <w:rsid w:val="00EA6D2C"/>
    <w:rsid w:val="00F10C1E"/>
    <w:rsid w:val="00F132C3"/>
    <w:rsid w:val="00F57D41"/>
    <w:rsid w:val="00F62C78"/>
    <w:rsid w:val="00FB149B"/>
    <w:rsid w:val="00FC4353"/>
    <w:rsid w:val="0504552B"/>
    <w:rsid w:val="1C801BC2"/>
    <w:rsid w:val="22FD0189"/>
    <w:rsid w:val="311A54E9"/>
    <w:rsid w:val="358D4ACB"/>
    <w:rsid w:val="423161C9"/>
    <w:rsid w:val="42B04820"/>
    <w:rsid w:val="502A25CD"/>
    <w:rsid w:val="578C544B"/>
    <w:rsid w:val="6D3F1C3A"/>
    <w:rsid w:val="767D4D93"/>
    <w:rsid w:val="7BAD6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15874"/>
      <w:u w:val="none"/>
    </w:rPr>
  </w:style>
  <w:style w:type="character" w:customStyle="1" w:styleId="8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paragraph" w:customStyle="1" w:styleId="11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1089</Characters>
  <Lines>9</Lines>
  <Paragraphs>2</Paragraphs>
  <TotalTime>0</TotalTime>
  <ScaleCrop>false</ScaleCrop>
  <LinksUpToDate>false</LinksUpToDate>
  <CharactersWithSpaces>1277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2012-08-15T11:06:00Z</dcterms:created>
  <dc:creator>pc</dc:creator>
  <cp:lastModifiedBy>vertesyuan</cp:lastModifiedBy>
  <dcterms:modified xsi:type="dcterms:W3CDTF">2022-09-08T07:09:16Z</dcterms:modified>
  <dc:title>《劳动经济学》科目大纲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CB5CB27711E54E7BB70D9725B8493B11</vt:lpwstr>
  </property>
</Properties>
</file>